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8CCC1" w14:textId="77777777" w:rsidR="007A06A3" w:rsidRDefault="007A06A3" w:rsidP="007A06A3">
      <w:pPr>
        <w:jc w:val="center"/>
        <w:rPr>
          <w:rFonts w:ascii="Times New Roman Bold" w:hAnsi="Times New Roman Bold"/>
          <w:sz w:val="24"/>
        </w:rPr>
      </w:pPr>
      <w:r>
        <w:rPr>
          <w:rFonts w:ascii="Times New Roman Bold" w:hAnsi="Times New Roman Bold"/>
          <w:sz w:val="24"/>
        </w:rPr>
        <w:t>UNIVERSITY-WIDE SABBATICAL LEAVE COMMITTEE:</w:t>
      </w:r>
    </w:p>
    <w:p w14:paraId="4803EDA4" w14:textId="77777777" w:rsidR="007A06A3" w:rsidRDefault="007A06A3" w:rsidP="007A06A3">
      <w:pPr>
        <w:jc w:val="center"/>
        <w:rPr>
          <w:rFonts w:ascii="Times New Roman Bold" w:hAnsi="Times New Roman Bold"/>
          <w:sz w:val="24"/>
        </w:rPr>
      </w:pPr>
      <w:r>
        <w:rPr>
          <w:rFonts w:ascii="Times New Roman Bold" w:hAnsi="Times New Roman Bold"/>
          <w:sz w:val="24"/>
        </w:rPr>
        <w:t>POLICIES AND APPLICATION</w:t>
      </w:r>
    </w:p>
    <w:p w14:paraId="59C08B23" w14:textId="6E9B22C5" w:rsidR="007A06A3" w:rsidRDefault="007A06A3" w:rsidP="007A06A3">
      <w:pPr>
        <w:jc w:val="center"/>
        <w:rPr>
          <w:rFonts w:ascii="Times New Roman Bold" w:hAnsi="Times New Roman Bold"/>
          <w:sz w:val="24"/>
        </w:rPr>
      </w:pPr>
      <w:r>
        <w:rPr>
          <w:rFonts w:ascii="Times New Roman Bold" w:hAnsi="Times New Roman Bold"/>
          <w:sz w:val="24"/>
        </w:rPr>
        <w:t>FOR THE 201</w:t>
      </w:r>
      <w:r w:rsidR="00476582">
        <w:rPr>
          <w:rFonts w:ascii="Times New Roman Bold" w:hAnsi="Times New Roman Bold"/>
          <w:sz w:val="24"/>
        </w:rPr>
        <w:t>9</w:t>
      </w:r>
      <w:r>
        <w:rPr>
          <w:rFonts w:ascii="Times New Roman Bold" w:hAnsi="Times New Roman Bold"/>
          <w:sz w:val="24"/>
        </w:rPr>
        <w:t>-20</w:t>
      </w:r>
      <w:r w:rsidR="00476582">
        <w:rPr>
          <w:rFonts w:ascii="Times New Roman Bold" w:hAnsi="Times New Roman Bold"/>
          <w:sz w:val="24"/>
        </w:rPr>
        <w:t>20</w:t>
      </w:r>
      <w:r>
        <w:rPr>
          <w:rFonts w:ascii="Times New Roman Bold" w:hAnsi="Times New Roman Bold"/>
          <w:sz w:val="24"/>
        </w:rPr>
        <w:t xml:space="preserve"> ACADEMIC YEAR</w:t>
      </w:r>
    </w:p>
    <w:p w14:paraId="4AA6A065" w14:textId="77777777" w:rsidR="007A06A3" w:rsidRDefault="007A06A3" w:rsidP="007A06A3">
      <w:pPr>
        <w:jc w:val="center"/>
        <w:rPr>
          <w:rFonts w:ascii="Times New Roman Bold" w:hAnsi="Times New Roman Bold"/>
          <w:sz w:val="24"/>
        </w:rPr>
      </w:pPr>
    </w:p>
    <w:p w14:paraId="756424FF" w14:textId="77777777" w:rsidR="007A06A3" w:rsidRDefault="007A06A3" w:rsidP="007A06A3">
      <w:pPr>
        <w:rPr>
          <w:sz w:val="24"/>
        </w:rPr>
      </w:pPr>
      <w:r>
        <w:rPr>
          <w:sz w:val="24"/>
        </w:rPr>
        <w:t>TO:  ALL FACULTY</w:t>
      </w:r>
    </w:p>
    <w:p w14:paraId="1DEC3077" w14:textId="77777777" w:rsidR="007A06A3" w:rsidRDefault="007A06A3" w:rsidP="007A06A3">
      <w:pPr>
        <w:rPr>
          <w:sz w:val="24"/>
        </w:rPr>
      </w:pPr>
      <w:r>
        <w:rPr>
          <w:sz w:val="24"/>
        </w:rPr>
        <w:t>FROM:  UNIVERSITY-WIDE SABBATICAL LEAVE COMMITTEE</w:t>
      </w:r>
    </w:p>
    <w:p w14:paraId="090C1961" w14:textId="77777777" w:rsidR="007A06A3" w:rsidRDefault="007A06A3" w:rsidP="007A06A3">
      <w:pPr>
        <w:rPr>
          <w:sz w:val="24"/>
        </w:rPr>
      </w:pPr>
      <w:r>
        <w:rPr>
          <w:sz w:val="24"/>
        </w:rPr>
        <w:t>FOR YOUR INFORMATION:</w:t>
      </w:r>
    </w:p>
    <w:p w14:paraId="3036510A" w14:textId="77777777" w:rsidR="007A06A3" w:rsidRDefault="007A06A3" w:rsidP="007A06A3">
      <w:pPr>
        <w:rPr>
          <w:sz w:val="24"/>
        </w:rPr>
      </w:pPr>
    </w:p>
    <w:p w14:paraId="2ECFCC51" w14:textId="77777777" w:rsidR="007A06A3" w:rsidRDefault="007A06A3" w:rsidP="007A06A3">
      <w:pPr>
        <w:rPr>
          <w:sz w:val="24"/>
        </w:rPr>
      </w:pPr>
      <w:r>
        <w:rPr>
          <w:sz w:val="24"/>
        </w:rPr>
        <w:t>According to Article XVIII, Section A, Number 1, of the Collective Bargaining Agreement (CBA) (pp. 46-48), a leave of absence not to exceed eighteen (18) University calendar weeks, with full pay . . . or a leave of absence for a period not to exceed thirty-six (36) University calendar weeks at half pay . . . may be requested by a FACULTY MEMBER, and may, at the discretion of the President, be granted to any FACULTY MEMBER of any UNIVERSITY who has submitted a request for consideration and who has completed seven (7) or more years of satisfactory service as a FACULTY MEMBER of one (1) or more of the Universities.</w:t>
      </w:r>
    </w:p>
    <w:p w14:paraId="74DE178A" w14:textId="77777777" w:rsidR="007A06A3" w:rsidRDefault="007A06A3" w:rsidP="007A06A3">
      <w:pPr>
        <w:rPr>
          <w:sz w:val="24"/>
        </w:rPr>
      </w:pPr>
    </w:p>
    <w:p w14:paraId="0739FA5A" w14:textId="77777777" w:rsidR="007A06A3" w:rsidRDefault="007A06A3" w:rsidP="007A06A3">
      <w:pPr>
        <w:rPr>
          <w:sz w:val="24"/>
        </w:rPr>
      </w:pPr>
      <w:r>
        <w:rPr>
          <w:sz w:val="24"/>
        </w:rPr>
        <w:t>According to Article XVIII, Section A, Number 4, of the CBA, one (1) sabbatical leave may be granted in accordance with the procedures set forth in Article XVIII for each additional seven (7) years of service.  No one shall be entitled to be considered for or use more than thirty-six (36) weeks of the accumulated leave as part of any one (1) sabbatical leave.</w:t>
      </w:r>
    </w:p>
    <w:p w14:paraId="564613DA" w14:textId="77777777" w:rsidR="007A06A3" w:rsidRDefault="007A06A3" w:rsidP="007A06A3">
      <w:pPr>
        <w:rPr>
          <w:sz w:val="24"/>
        </w:rPr>
      </w:pPr>
    </w:p>
    <w:p w14:paraId="59748522" w14:textId="77777777" w:rsidR="007A06A3" w:rsidRDefault="007A06A3" w:rsidP="007A06A3">
      <w:pPr>
        <w:rPr>
          <w:sz w:val="24"/>
        </w:rPr>
      </w:pPr>
      <w:r>
        <w:rPr>
          <w:sz w:val="24"/>
        </w:rPr>
        <w:t>According to Article XVIII, Section A, Number 11, of the CBA, each University may grant sabbatical leaves of absence in any one (1) year to up to seven (7%) of its FACULTY.</w:t>
      </w:r>
    </w:p>
    <w:p w14:paraId="66245B9D" w14:textId="77777777" w:rsidR="007A06A3" w:rsidRDefault="007A06A3" w:rsidP="007A06A3"/>
    <w:p w14:paraId="1BDB9651" w14:textId="77777777" w:rsidR="007A06A3" w:rsidRDefault="007A06A3" w:rsidP="007A06A3">
      <w:pPr>
        <w:rPr>
          <w:sz w:val="24"/>
        </w:rPr>
      </w:pPr>
      <w:r>
        <w:rPr>
          <w:sz w:val="24"/>
        </w:rPr>
        <w:t>PLEASE FIND THE FOLLOWING ATTACHMENTS:</w:t>
      </w:r>
    </w:p>
    <w:p w14:paraId="522253B4" w14:textId="77777777" w:rsidR="007A06A3" w:rsidRDefault="007A06A3" w:rsidP="007A06A3">
      <w:pPr>
        <w:rPr>
          <w:sz w:val="24"/>
        </w:rPr>
      </w:pPr>
      <w:r>
        <w:rPr>
          <w:sz w:val="24"/>
        </w:rPr>
        <w:tab/>
      </w:r>
      <w:r>
        <w:rPr>
          <w:sz w:val="24"/>
        </w:rPr>
        <w:tab/>
        <w:t xml:space="preserve">1.  RECOMMENDATION POLICY.  Please read before completing your </w:t>
      </w:r>
      <w:r>
        <w:rPr>
          <w:sz w:val="24"/>
        </w:rPr>
        <w:tab/>
      </w:r>
      <w:r>
        <w:rPr>
          <w:sz w:val="24"/>
        </w:rPr>
        <w:tab/>
      </w:r>
      <w:r>
        <w:rPr>
          <w:sz w:val="24"/>
        </w:rPr>
        <w:tab/>
        <w:t xml:space="preserve">     application.</w:t>
      </w:r>
    </w:p>
    <w:p w14:paraId="09F1F5AA" w14:textId="77777777" w:rsidR="007A06A3" w:rsidRDefault="007A06A3" w:rsidP="007A06A3">
      <w:pPr>
        <w:rPr>
          <w:sz w:val="24"/>
        </w:rPr>
      </w:pPr>
      <w:r>
        <w:rPr>
          <w:sz w:val="24"/>
        </w:rPr>
        <w:tab/>
      </w:r>
      <w:r>
        <w:rPr>
          <w:sz w:val="24"/>
        </w:rPr>
        <w:tab/>
        <w:t>2.  SABBATICAL LEAVE APPLICATION (2015-2016 Academic Year)</w:t>
      </w:r>
    </w:p>
    <w:p w14:paraId="226A22FF" w14:textId="77777777" w:rsidR="007A06A3" w:rsidRDefault="007A06A3" w:rsidP="007A06A3">
      <w:pPr>
        <w:rPr>
          <w:sz w:val="24"/>
        </w:rPr>
      </w:pPr>
      <w:r>
        <w:rPr>
          <w:sz w:val="24"/>
        </w:rPr>
        <w:tab/>
      </w:r>
      <w:r>
        <w:rPr>
          <w:sz w:val="24"/>
        </w:rPr>
        <w:tab/>
        <w:t>3.  GUIDELINES FOR SUPPORTING MATERIALS</w:t>
      </w:r>
    </w:p>
    <w:p w14:paraId="5CCD58DE" w14:textId="77777777" w:rsidR="007A06A3" w:rsidRDefault="007A06A3" w:rsidP="007A06A3">
      <w:pPr>
        <w:ind w:left="1440"/>
        <w:rPr>
          <w:sz w:val="24"/>
        </w:rPr>
      </w:pPr>
    </w:p>
    <w:p w14:paraId="4CD71A62" w14:textId="77777777" w:rsidR="007A06A3" w:rsidRDefault="007A06A3" w:rsidP="007A06A3">
      <w:pPr>
        <w:pStyle w:val="BodyText1"/>
      </w:pPr>
      <w:r>
        <w:t>PROSPECTIVE APPLICANTS SHOULD REVIEW THE SABBATICAL LEAVE GUIDELINES AVAILABLE ON THE ESU OFFICE OF THE PROVOST WEBSITE OR FROM TONI HELLER IN THE APSCUF OFFICE.</w:t>
      </w:r>
    </w:p>
    <w:p w14:paraId="731C045B" w14:textId="77777777" w:rsidR="007A06A3" w:rsidRDefault="007A06A3" w:rsidP="007A06A3">
      <w:pPr>
        <w:pStyle w:val="BodyText1"/>
      </w:pPr>
    </w:p>
    <w:p w14:paraId="14E00056" w14:textId="77777777" w:rsidR="007A06A3" w:rsidRDefault="00AA5A4A" w:rsidP="007A06A3">
      <w:pPr>
        <w:rPr>
          <w:rFonts w:ascii="Times New Roman Bold" w:hAnsi="Times New Roman Bold"/>
          <w:sz w:val="24"/>
        </w:rPr>
      </w:pPr>
      <w:hyperlink r:id="rId7" w:history="1">
        <w:r w:rsidR="007A06A3">
          <w:rPr>
            <w:rStyle w:val="Hyperlink1"/>
            <w:rFonts w:ascii="Times New Roman Bold" w:hAnsi="Times New Roman Bold"/>
            <w:sz w:val="24"/>
          </w:rPr>
          <w:t>http://www4.esu.edu/about/administration/provost/sabbatical_leave.cfm</w:t>
        </w:r>
      </w:hyperlink>
    </w:p>
    <w:p w14:paraId="70799EA8" w14:textId="77777777" w:rsidR="007A06A3" w:rsidRDefault="007A06A3" w:rsidP="007A06A3">
      <w:pPr>
        <w:rPr>
          <w:rFonts w:ascii="Times New Roman Bold" w:hAnsi="Times New Roman Bold"/>
          <w:sz w:val="24"/>
        </w:rPr>
      </w:pPr>
    </w:p>
    <w:p w14:paraId="04C894D0" w14:textId="1A32DD99" w:rsidR="007A06A3" w:rsidRDefault="007A06A3" w:rsidP="007A06A3">
      <w:pPr>
        <w:rPr>
          <w:sz w:val="24"/>
        </w:rPr>
      </w:pPr>
      <w:r>
        <w:rPr>
          <w:sz w:val="24"/>
        </w:rPr>
        <w:t xml:space="preserve">APPLICATIONS SHOULD BE RETURNED BY </w:t>
      </w:r>
      <w:r>
        <w:rPr>
          <w:rFonts w:ascii="Times New Roman Bold" w:hAnsi="Times New Roman Bold"/>
          <w:sz w:val="28"/>
        </w:rPr>
        <w:t>April 1</w:t>
      </w:r>
      <w:r w:rsidR="00476582">
        <w:rPr>
          <w:rFonts w:ascii="Times New Roman Bold" w:hAnsi="Times New Roman Bold"/>
          <w:sz w:val="28"/>
        </w:rPr>
        <w:t>6</w:t>
      </w:r>
      <w:r>
        <w:rPr>
          <w:rFonts w:ascii="Times New Roman Bold" w:hAnsi="Times New Roman Bold"/>
          <w:sz w:val="28"/>
        </w:rPr>
        <w:t>, 201</w:t>
      </w:r>
      <w:r w:rsidR="00476582">
        <w:rPr>
          <w:rFonts w:ascii="Times New Roman Bold" w:hAnsi="Times New Roman Bold"/>
          <w:sz w:val="28"/>
        </w:rPr>
        <w:t>8</w:t>
      </w:r>
      <w:r>
        <w:rPr>
          <w:sz w:val="24"/>
        </w:rPr>
        <w:t xml:space="preserve"> TO:</w:t>
      </w:r>
    </w:p>
    <w:p w14:paraId="1E0193C1" w14:textId="77777777" w:rsidR="007A06A3" w:rsidRDefault="007A06A3" w:rsidP="007A06A3">
      <w:pPr>
        <w:rPr>
          <w:sz w:val="24"/>
        </w:rPr>
      </w:pPr>
    </w:p>
    <w:p w14:paraId="3D8E22B0" w14:textId="617E9D59" w:rsidR="007A06A3" w:rsidRPr="00E34EE4" w:rsidRDefault="00476582" w:rsidP="007A06A3">
      <w:pPr>
        <w:rPr>
          <w:b/>
          <w:sz w:val="24"/>
        </w:rPr>
      </w:pPr>
      <w:r>
        <w:rPr>
          <w:b/>
          <w:sz w:val="24"/>
        </w:rPr>
        <w:t>EMILY SAUERS</w:t>
      </w:r>
    </w:p>
    <w:p w14:paraId="10D59009" w14:textId="77777777" w:rsidR="007A06A3" w:rsidRPr="00E34EE4" w:rsidRDefault="007A06A3" w:rsidP="007A06A3">
      <w:pPr>
        <w:rPr>
          <w:b/>
          <w:sz w:val="24"/>
        </w:rPr>
      </w:pPr>
      <w:r w:rsidRPr="00E34EE4">
        <w:rPr>
          <w:b/>
          <w:sz w:val="24"/>
        </w:rPr>
        <w:t>CHAIR, SABBATICAL LEAVE COMMITTEE</w:t>
      </w:r>
    </w:p>
    <w:p w14:paraId="6C03516E" w14:textId="7C9EEB90" w:rsidR="007A06A3" w:rsidRPr="00E34EE4" w:rsidRDefault="00476582" w:rsidP="007A06A3">
      <w:pPr>
        <w:rPr>
          <w:b/>
          <w:sz w:val="24"/>
        </w:rPr>
      </w:pPr>
      <w:r>
        <w:rPr>
          <w:b/>
          <w:sz w:val="24"/>
        </w:rPr>
        <w:t>EXERCISE SCIENCE</w:t>
      </w:r>
      <w:r w:rsidR="007A06A3">
        <w:rPr>
          <w:b/>
          <w:sz w:val="24"/>
        </w:rPr>
        <w:t xml:space="preserve"> </w:t>
      </w:r>
      <w:r w:rsidR="007A06A3" w:rsidRPr="00E34EE4">
        <w:rPr>
          <w:b/>
          <w:sz w:val="24"/>
        </w:rPr>
        <w:t>DEPARTMENT</w:t>
      </w:r>
      <w:r>
        <w:rPr>
          <w:b/>
          <w:sz w:val="24"/>
        </w:rPr>
        <w:t xml:space="preserve"> (KOEHLER 254)</w:t>
      </w:r>
    </w:p>
    <w:p w14:paraId="5657D096" w14:textId="77777777" w:rsidR="007A06A3" w:rsidRDefault="007A06A3" w:rsidP="007A06A3">
      <w:pPr>
        <w:rPr>
          <w:sz w:val="24"/>
        </w:rPr>
      </w:pPr>
    </w:p>
    <w:p w14:paraId="01E9EC6D" w14:textId="77777777" w:rsidR="007A06A3" w:rsidRDefault="007A06A3" w:rsidP="007A06A3">
      <w:pPr>
        <w:rPr>
          <w:sz w:val="24"/>
        </w:rPr>
      </w:pPr>
      <w:r>
        <w:rPr>
          <w:sz w:val="24"/>
        </w:rPr>
        <w:t>PLEASE INFORM YOUR DEPARTMENT CHAIRPERSON OF YOUR INTENT TO APPLY FOR SABBATICAL LEAVE PRIOR TO THE ABOVE DATE.  PLEASE RETAIN A COPY OF YOUR APPLICATION AND SUPPORTING MATERIAL.</w:t>
      </w:r>
    </w:p>
    <w:p w14:paraId="061FD496" w14:textId="77777777" w:rsidR="007A06A3" w:rsidRDefault="007A06A3" w:rsidP="007A06A3">
      <w:pPr>
        <w:pStyle w:val="FreeForm"/>
        <w:rPr>
          <w:rFonts w:ascii="Times New Roman Bold" w:hAnsi="Times New Roman Bold"/>
          <w:sz w:val="24"/>
        </w:rPr>
      </w:pPr>
      <w:r>
        <w:br w:type="page"/>
      </w:r>
      <w:r>
        <w:rPr>
          <w:rFonts w:ascii="Times New Roman Bold" w:hAnsi="Times New Roman Bold"/>
          <w:sz w:val="24"/>
        </w:rPr>
        <w:lastRenderedPageBreak/>
        <w:t>UNIVERSITY-WIDE SABBATICAL LEAVE COMMITTEE</w:t>
      </w:r>
    </w:p>
    <w:p w14:paraId="0E2B40CF" w14:textId="77777777" w:rsidR="007A06A3" w:rsidRDefault="007A06A3" w:rsidP="007A06A3">
      <w:pPr>
        <w:jc w:val="center"/>
        <w:rPr>
          <w:rFonts w:ascii="Times New Roman Bold" w:hAnsi="Times New Roman Bold"/>
          <w:sz w:val="24"/>
        </w:rPr>
      </w:pPr>
      <w:r>
        <w:rPr>
          <w:rFonts w:ascii="Times New Roman Bold" w:hAnsi="Times New Roman Bold"/>
          <w:sz w:val="24"/>
        </w:rPr>
        <w:t>RECOMMENDATION POLICY</w:t>
      </w:r>
    </w:p>
    <w:p w14:paraId="2C620627" w14:textId="77777777" w:rsidR="007A06A3" w:rsidRDefault="007A06A3" w:rsidP="007A06A3">
      <w:pPr>
        <w:jc w:val="center"/>
        <w:rPr>
          <w:rFonts w:ascii="Times New Roman Bold" w:hAnsi="Times New Roman Bold"/>
          <w:sz w:val="24"/>
        </w:rPr>
      </w:pPr>
    </w:p>
    <w:p w14:paraId="4792E344" w14:textId="77777777" w:rsidR="007A06A3" w:rsidRDefault="007A06A3" w:rsidP="007A06A3">
      <w:pPr>
        <w:rPr>
          <w:sz w:val="24"/>
        </w:rPr>
      </w:pPr>
      <w:r>
        <w:rPr>
          <w:sz w:val="24"/>
        </w:rPr>
        <w:t>According to Article XVIII, Section A, Number 1 of the CBA, appropriate reasons for requesting a sabbatical leave include “restoration of health, study, travel, or other appropriate purposes.” (p. 44).</w:t>
      </w:r>
    </w:p>
    <w:p w14:paraId="692588C5" w14:textId="77777777" w:rsidR="007A06A3" w:rsidRDefault="007A06A3" w:rsidP="007A06A3">
      <w:pPr>
        <w:rPr>
          <w:sz w:val="24"/>
        </w:rPr>
      </w:pPr>
    </w:p>
    <w:p w14:paraId="5FFCE6A6" w14:textId="77777777" w:rsidR="007A06A3" w:rsidRDefault="007A06A3" w:rsidP="007A06A3">
      <w:pPr>
        <w:rPr>
          <w:sz w:val="24"/>
        </w:rPr>
      </w:pPr>
      <w:r>
        <w:rPr>
          <w:sz w:val="24"/>
        </w:rPr>
        <w:t xml:space="preserve">The committee’s recommendations for sabbatical leave are made primarily </w:t>
      </w:r>
      <w:proofErr w:type="gramStart"/>
      <w:r>
        <w:rPr>
          <w:sz w:val="24"/>
        </w:rPr>
        <w:t>on the basis of</w:t>
      </w:r>
      <w:proofErr w:type="gramEnd"/>
      <w:r>
        <w:rPr>
          <w:sz w:val="24"/>
        </w:rPr>
        <w:t xml:space="preserve"> merit.  The UWSLC will assign a score to each applicant based on the following criteria:</w:t>
      </w:r>
    </w:p>
    <w:p w14:paraId="04295C87" w14:textId="77777777" w:rsidR="007A06A3" w:rsidRDefault="007A06A3" w:rsidP="007A06A3">
      <w:pPr>
        <w:rPr>
          <w:sz w:val="24"/>
        </w:rPr>
      </w:pPr>
    </w:p>
    <w:p w14:paraId="41CF61F0" w14:textId="77777777" w:rsidR="007A06A3" w:rsidRDefault="007A06A3" w:rsidP="007A06A3">
      <w:pPr>
        <w:numPr>
          <w:ilvl w:val="0"/>
          <w:numId w:val="1"/>
        </w:numPr>
        <w:ind w:hanging="360"/>
        <w:rPr>
          <w:sz w:val="24"/>
        </w:rPr>
      </w:pPr>
      <w:r>
        <w:rPr>
          <w:rFonts w:ascii="Times New Roman Bold" w:hAnsi="Times New Roman Bold"/>
          <w:sz w:val="28"/>
        </w:rPr>
        <w:t>Merit:</w:t>
      </w:r>
      <w:r>
        <w:rPr>
          <w:sz w:val="24"/>
        </w:rPr>
        <w:t xml:space="preserve">  The </w:t>
      </w:r>
      <w:r>
        <w:rPr>
          <w:rFonts w:ascii="Times New Roman Bold" w:hAnsi="Times New Roman Bold"/>
          <w:sz w:val="24"/>
        </w:rPr>
        <w:t xml:space="preserve">merit </w:t>
      </w:r>
      <w:r>
        <w:rPr>
          <w:sz w:val="24"/>
        </w:rPr>
        <w:t xml:space="preserve">of the proposal </w:t>
      </w:r>
      <w:r>
        <w:rPr>
          <w:rFonts w:ascii="Times New Roman Bold" w:hAnsi="Times New Roman Bold"/>
          <w:sz w:val="24"/>
        </w:rPr>
        <w:t>(up to 60 points)</w:t>
      </w:r>
      <w:r>
        <w:rPr>
          <w:sz w:val="24"/>
        </w:rPr>
        <w:t xml:space="preserve">.  This score will be based on the degree to which the applicant has shown that the leave will be used in any or </w:t>
      </w:r>
      <w:proofErr w:type="gramStart"/>
      <w:r>
        <w:rPr>
          <w:sz w:val="24"/>
        </w:rPr>
        <w:t>all of</w:t>
      </w:r>
      <w:proofErr w:type="gramEnd"/>
      <w:r>
        <w:rPr>
          <w:sz w:val="24"/>
        </w:rPr>
        <w:t xml:space="preserve"> the following ways:</w:t>
      </w:r>
    </w:p>
    <w:p w14:paraId="4BED052F" w14:textId="77777777" w:rsidR="007A06A3" w:rsidRDefault="007A06A3" w:rsidP="007A06A3">
      <w:pPr>
        <w:ind w:left="720"/>
        <w:rPr>
          <w:sz w:val="24"/>
        </w:rPr>
      </w:pPr>
    </w:p>
    <w:p w14:paraId="5EECC379" w14:textId="77777777" w:rsidR="007A06A3" w:rsidRDefault="007A06A3" w:rsidP="007A06A3">
      <w:pPr>
        <w:numPr>
          <w:ilvl w:val="0"/>
          <w:numId w:val="2"/>
        </w:numPr>
        <w:tabs>
          <w:tab w:val="clear" w:pos="375"/>
          <w:tab w:val="num" w:pos="1095"/>
        </w:tabs>
        <w:ind w:left="1095" w:hanging="375"/>
        <w:rPr>
          <w:rFonts w:ascii="Times New Roman Bold" w:hAnsi="Times New Roman Bold"/>
          <w:sz w:val="24"/>
        </w:rPr>
      </w:pPr>
      <w:r>
        <w:rPr>
          <w:rFonts w:ascii="Times New Roman Bold" w:hAnsi="Times New Roman Bold"/>
          <w:sz w:val="24"/>
        </w:rPr>
        <w:t>To improve understanding of a discipline</w:t>
      </w:r>
    </w:p>
    <w:p w14:paraId="3C13EC46" w14:textId="77777777" w:rsidR="007A06A3" w:rsidRDefault="007A06A3" w:rsidP="007A06A3">
      <w:pPr>
        <w:rPr>
          <w:rFonts w:ascii="Times New Roman Bold" w:hAnsi="Times New Roman Bold"/>
          <w:sz w:val="24"/>
        </w:rPr>
      </w:pPr>
    </w:p>
    <w:p w14:paraId="635C01CF" w14:textId="77777777" w:rsidR="007A06A3" w:rsidRDefault="007A06A3" w:rsidP="007A06A3">
      <w:pPr>
        <w:numPr>
          <w:ilvl w:val="0"/>
          <w:numId w:val="2"/>
        </w:numPr>
        <w:tabs>
          <w:tab w:val="clear" w:pos="375"/>
          <w:tab w:val="num" w:pos="1095"/>
        </w:tabs>
        <w:ind w:left="1095" w:hanging="375"/>
        <w:rPr>
          <w:rFonts w:ascii="Times New Roman Bold" w:hAnsi="Times New Roman Bold"/>
          <w:sz w:val="24"/>
        </w:rPr>
      </w:pPr>
      <w:r>
        <w:rPr>
          <w:rFonts w:ascii="Times New Roman Bold" w:hAnsi="Times New Roman Bold"/>
          <w:sz w:val="24"/>
        </w:rPr>
        <w:t>To publish or present research</w:t>
      </w:r>
    </w:p>
    <w:p w14:paraId="5BBE4DDF" w14:textId="77777777" w:rsidR="007A06A3" w:rsidRDefault="007A06A3" w:rsidP="007A06A3">
      <w:pPr>
        <w:rPr>
          <w:rFonts w:ascii="Times New Roman Bold" w:hAnsi="Times New Roman Bold"/>
          <w:sz w:val="24"/>
        </w:rPr>
      </w:pPr>
    </w:p>
    <w:p w14:paraId="2EBE3E87" w14:textId="77777777" w:rsidR="007A06A3" w:rsidRDefault="007A06A3" w:rsidP="007A06A3">
      <w:pPr>
        <w:numPr>
          <w:ilvl w:val="0"/>
          <w:numId w:val="2"/>
        </w:numPr>
        <w:tabs>
          <w:tab w:val="clear" w:pos="375"/>
          <w:tab w:val="num" w:pos="1095"/>
        </w:tabs>
        <w:ind w:left="1095" w:hanging="375"/>
        <w:rPr>
          <w:rFonts w:ascii="Times New Roman Bold" w:hAnsi="Times New Roman Bold"/>
          <w:sz w:val="24"/>
        </w:rPr>
      </w:pPr>
      <w:r>
        <w:rPr>
          <w:rFonts w:ascii="Times New Roman Bold" w:hAnsi="Times New Roman Bold"/>
          <w:sz w:val="24"/>
        </w:rPr>
        <w:t>To contribute to University programs or services</w:t>
      </w:r>
    </w:p>
    <w:p w14:paraId="537184B4" w14:textId="77777777" w:rsidR="007A06A3" w:rsidRDefault="007A06A3" w:rsidP="007A06A3">
      <w:pPr>
        <w:rPr>
          <w:rFonts w:ascii="Times New Roman Bold" w:hAnsi="Times New Roman Bold"/>
          <w:sz w:val="24"/>
        </w:rPr>
      </w:pPr>
    </w:p>
    <w:p w14:paraId="44FCC80E" w14:textId="77777777" w:rsidR="007A06A3" w:rsidRDefault="007A06A3" w:rsidP="007A06A3">
      <w:pPr>
        <w:pStyle w:val="Heading1A"/>
        <w:numPr>
          <w:ilvl w:val="0"/>
          <w:numId w:val="2"/>
        </w:numPr>
        <w:tabs>
          <w:tab w:val="clear" w:pos="375"/>
          <w:tab w:val="num" w:pos="1095"/>
        </w:tabs>
        <w:ind w:left="1095" w:hanging="375"/>
      </w:pPr>
      <w:r>
        <w:t>To improve teaching skills</w:t>
      </w:r>
    </w:p>
    <w:p w14:paraId="309392AF" w14:textId="77777777" w:rsidR="007A06A3" w:rsidRDefault="007A06A3" w:rsidP="007A06A3">
      <w:pPr>
        <w:rPr>
          <w:sz w:val="24"/>
        </w:rPr>
      </w:pPr>
    </w:p>
    <w:p w14:paraId="286F15FF" w14:textId="77777777" w:rsidR="007A06A3" w:rsidRDefault="007A06A3" w:rsidP="007A06A3">
      <w:pPr>
        <w:numPr>
          <w:ilvl w:val="0"/>
          <w:numId w:val="1"/>
        </w:numPr>
        <w:ind w:hanging="360"/>
        <w:rPr>
          <w:sz w:val="24"/>
        </w:rPr>
      </w:pPr>
      <w:r>
        <w:rPr>
          <w:rFonts w:ascii="Times New Roman Bold" w:hAnsi="Times New Roman Bold"/>
          <w:sz w:val="28"/>
        </w:rPr>
        <w:t xml:space="preserve">Length of service: </w:t>
      </w:r>
      <w:r>
        <w:rPr>
          <w:sz w:val="24"/>
        </w:rPr>
        <w:t xml:space="preserve"> This score </w:t>
      </w:r>
      <w:r>
        <w:rPr>
          <w:rFonts w:ascii="Times New Roman Bold" w:hAnsi="Times New Roman Bold"/>
          <w:sz w:val="24"/>
        </w:rPr>
        <w:t>(up to 40 points)</w:t>
      </w:r>
      <w:r>
        <w:rPr>
          <w:sz w:val="24"/>
        </w:rPr>
        <w:t xml:space="preserve"> will be based on the number of years from the date of the applicant’s appointment to the semester and year of the requested sabbatical leave. The statutory minimum of seven (7) years service is equivalent to fourteen (14) points.  An additional one (1) point is accrued towards length of service for each additional </w:t>
      </w:r>
      <w:r>
        <w:rPr>
          <w:sz w:val="24"/>
          <w:u w:val="single"/>
        </w:rPr>
        <w:t>semester</w:t>
      </w:r>
      <w:r>
        <w:rPr>
          <w:sz w:val="24"/>
        </w:rPr>
        <w:t xml:space="preserve"> of service beyond seven (7) years, up to a maximum of forty (40) points.  When calculating length of service in applications for second or third sabbaticals, faculty will subtract seven (7) years (fourteen points) for each 18-week or summer sabbatical they have received, or seven (7) years (fourteen points) for each 36-week half-pay sabbatical, and (14) years (twenty-eight points) for each 36-week full pay sabbatical received.</w:t>
      </w:r>
      <w:r>
        <w:rPr>
          <w:sz w:val="24"/>
        </w:rPr>
        <w:tab/>
      </w:r>
    </w:p>
    <w:p w14:paraId="48ABA9FC" w14:textId="77777777" w:rsidR="007A06A3" w:rsidRDefault="007A06A3" w:rsidP="007A06A3">
      <w:pPr>
        <w:rPr>
          <w:sz w:val="24"/>
        </w:rPr>
      </w:pPr>
    </w:p>
    <w:p w14:paraId="7CA4F3EC" w14:textId="77777777" w:rsidR="007A06A3" w:rsidRDefault="007A06A3" w:rsidP="007A06A3">
      <w:pPr>
        <w:rPr>
          <w:rFonts w:ascii="Times New Roman Bold" w:hAnsi="Times New Roman Bold"/>
          <w:sz w:val="24"/>
        </w:rPr>
      </w:pPr>
      <w:r>
        <w:rPr>
          <w:sz w:val="24"/>
        </w:rPr>
        <w:t xml:space="preserve">Anyone applying for a </w:t>
      </w:r>
      <w:r>
        <w:rPr>
          <w:rFonts w:ascii="Times New Roman Bold" w:hAnsi="Times New Roman Bold"/>
          <w:sz w:val="24"/>
        </w:rPr>
        <w:t>summer sabbatical</w:t>
      </w:r>
      <w:r>
        <w:rPr>
          <w:sz w:val="24"/>
        </w:rPr>
        <w:t xml:space="preserve"> should provide additional documentation on why such sabbaticals are needed in lieu of a sabbatical during the Fall or Spring semester of the academic year.  </w:t>
      </w:r>
      <w:proofErr w:type="gramStart"/>
      <w:r>
        <w:rPr>
          <w:sz w:val="24"/>
        </w:rPr>
        <w:t>Inasmuch as</w:t>
      </w:r>
      <w:proofErr w:type="gramEnd"/>
      <w:r>
        <w:rPr>
          <w:sz w:val="24"/>
        </w:rPr>
        <w:t xml:space="preserve"> summer teaching does not accrue to sabbatical leave seniority, and staffing agreements for summer differ from those during the academic year, </w:t>
      </w:r>
      <w:r>
        <w:rPr>
          <w:rFonts w:ascii="Times New Roman Bold" w:hAnsi="Times New Roman Bold"/>
          <w:sz w:val="24"/>
        </w:rPr>
        <w:t>summer sabbaticals shall not be awarded in the absence of sufficient programmatic justification.</w:t>
      </w:r>
    </w:p>
    <w:p w14:paraId="5F2E9A98" w14:textId="77777777" w:rsidR="007A06A3" w:rsidRDefault="007A06A3" w:rsidP="007A06A3">
      <w:pPr>
        <w:rPr>
          <w:sz w:val="24"/>
        </w:rPr>
      </w:pPr>
    </w:p>
    <w:p w14:paraId="19EDAEC9" w14:textId="77777777" w:rsidR="007A06A3" w:rsidRDefault="007A06A3" w:rsidP="007A06A3">
      <w:r>
        <w:t>APSCUF 11/11/10</w:t>
      </w:r>
    </w:p>
    <w:p w14:paraId="4E570845" w14:textId="77777777" w:rsidR="007A06A3" w:rsidRDefault="007A06A3" w:rsidP="007A06A3">
      <w:pPr>
        <w:pStyle w:val="FreeForm"/>
      </w:pPr>
      <w:r>
        <w:br w:type="page"/>
      </w:r>
      <w:r>
        <w:rPr>
          <w:rFonts w:ascii="Times New Roman Bold" w:hAnsi="Times New Roman Bold"/>
          <w:sz w:val="24"/>
        </w:rPr>
        <w:lastRenderedPageBreak/>
        <w:t>UNIVERSITY-WIDE SABBATICAL LEAVE COMMITTEE</w:t>
      </w:r>
    </w:p>
    <w:p w14:paraId="7BE52231" w14:textId="77777777" w:rsidR="007A06A3" w:rsidRDefault="007A06A3" w:rsidP="007A06A3">
      <w:pPr>
        <w:jc w:val="center"/>
        <w:rPr>
          <w:rFonts w:ascii="Times New Roman Bold" w:hAnsi="Times New Roman Bold"/>
          <w:sz w:val="24"/>
        </w:rPr>
      </w:pPr>
      <w:r>
        <w:rPr>
          <w:rFonts w:ascii="Times New Roman Bold" w:hAnsi="Times New Roman Bold"/>
          <w:sz w:val="24"/>
        </w:rPr>
        <w:t>SABBATICAL LEAVE REQUEST FORM</w:t>
      </w:r>
    </w:p>
    <w:p w14:paraId="205DBDEB" w14:textId="5D225A42" w:rsidR="007A06A3" w:rsidRDefault="007A06A3" w:rsidP="007A06A3">
      <w:pPr>
        <w:jc w:val="center"/>
        <w:rPr>
          <w:rFonts w:ascii="Times New Roman Bold" w:hAnsi="Times New Roman Bold"/>
          <w:sz w:val="24"/>
        </w:rPr>
      </w:pPr>
      <w:r>
        <w:rPr>
          <w:rFonts w:ascii="Times New Roman Bold" w:hAnsi="Times New Roman Bold"/>
          <w:sz w:val="24"/>
        </w:rPr>
        <w:t>FOR THE 20</w:t>
      </w:r>
      <w:r w:rsidR="00476582">
        <w:rPr>
          <w:rFonts w:ascii="Times New Roman Bold" w:hAnsi="Times New Roman Bold"/>
          <w:sz w:val="24"/>
        </w:rPr>
        <w:t>19</w:t>
      </w:r>
      <w:r>
        <w:rPr>
          <w:rFonts w:ascii="Times New Roman Bold" w:hAnsi="Times New Roman Bold"/>
          <w:sz w:val="24"/>
        </w:rPr>
        <w:t>-20</w:t>
      </w:r>
      <w:r w:rsidR="00476582">
        <w:rPr>
          <w:rFonts w:ascii="Times New Roman Bold" w:hAnsi="Times New Roman Bold"/>
          <w:sz w:val="24"/>
        </w:rPr>
        <w:t>20</w:t>
      </w:r>
      <w:bookmarkStart w:id="0" w:name="_GoBack"/>
      <w:bookmarkEnd w:id="0"/>
      <w:r>
        <w:rPr>
          <w:rFonts w:ascii="Times New Roman Bold" w:hAnsi="Times New Roman Bold"/>
          <w:sz w:val="24"/>
        </w:rPr>
        <w:t xml:space="preserve"> ACADEMIC YEAR</w:t>
      </w:r>
    </w:p>
    <w:p w14:paraId="474BAD9F" w14:textId="77777777" w:rsidR="007A06A3" w:rsidRDefault="007A06A3" w:rsidP="007A06A3">
      <w:pPr>
        <w:rPr>
          <w:rFonts w:ascii="Times New Roman Bold" w:hAnsi="Times New Roman Bold"/>
          <w:sz w:val="24"/>
        </w:rPr>
      </w:pPr>
    </w:p>
    <w:p w14:paraId="3D509104" w14:textId="77777777" w:rsidR="007A06A3" w:rsidRDefault="007A06A3" w:rsidP="007A06A3">
      <w:pPr>
        <w:rPr>
          <w:sz w:val="24"/>
        </w:rPr>
      </w:pPr>
      <w:r>
        <w:rPr>
          <w:sz w:val="24"/>
        </w:rPr>
        <w:t>Name: __________________________________</w:t>
      </w:r>
      <w:r>
        <w:rPr>
          <w:sz w:val="24"/>
        </w:rPr>
        <w:tab/>
        <w:t>Employee ID#: _________________</w:t>
      </w:r>
    </w:p>
    <w:p w14:paraId="56D821A4" w14:textId="77777777" w:rsidR="007A06A3" w:rsidRDefault="007A06A3" w:rsidP="007A06A3">
      <w:pPr>
        <w:rPr>
          <w:sz w:val="24"/>
        </w:rPr>
      </w:pPr>
    </w:p>
    <w:p w14:paraId="3C8F6C97" w14:textId="77777777" w:rsidR="007A06A3" w:rsidRDefault="007A06A3" w:rsidP="007A06A3">
      <w:pPr>
        <w:rPr>
          <w:sz w:val="24"/>
        </w:rPr>
      </w:pPr>
      <w:r>
        <w:rPr>
          <w:sz w:val="24"/>
        </w:rPr>
        <w:t>Department: ______________________________</w:t>
      </w:r>
    </w:p>
    <w:p w14:paraId="6545B8CA" w14:textId="77777777" w:rsidR="007A06A3" w:rsidRDefault="007A06A3" w:rsidP="007A06A3">
      <w:pPr>
        <w:rPr>
          <w:sz w:val="24"/>
        </w:rPr>
      </w:pPr>
    </w:p>
    <w:p w14:paraId="3ECF18B7" w14:textId="77777777" w:rsidR="007A06A3" w:rsidRDefault="007A06A3" w:rsidP="007A06A3">
      <w:pPr>
        <w:rPr>
          <w:sz w:val="24"/>
        </w:rPr>
      </w:pPr>
      <w:r>
        <w:rPr>
          <w:sz w:val="24"/>
        </w:rPr>
        <w:t>I hereby request sabbatical leave during the academic year 2015-2016 for the following period: (check one)</w:t>
      </w:r>
    </w:p>
    <w:p w14:paraId="29F3FD92" w14:textId="77777777" w:rsidR="007A06A3" w:rsidRDefault="007A06A3" w:rsidP="007A06A3">
      <w:pPr>
        <w:rPr>
          <w:sz w:val="24"/>
        </w:rPr>
      </w:pPr>
    </w:p>
    <w:p w14:paraId="1053A2C2" w14:textId="77777777" w:rsidR="007A06A3" w:rsidRDefault="007A06A3" w:rsidP="007A06A3">
      <w:pPr>
        <w:rPr>
          <w:rFonts w:ascii="Times New Roman Bold" w:hAnsi="Times New Roman Bold"/>
          <w:sz w:val="24"/>
        </w:rPr>
      </w:pPr>
      <w:r>
        <w:rPr>
          <w:sz w:val="24"/>
        </w:rPr>
        <w:tab/>
      </w:r>
      <w:r>
        <w:rPr>
          <w:sz w:val="24"/>
        </w:rPr>
        <w:tab/>
      </w:r>
      <w:r>
        <w:rPr>
          <w:sz w:val="24"/>
        </w:rPr>
        <w:tab/>
      </w:r>
      <w:r>
        <w:rPr>
          <w:sz w:val="24"/>
        </w:rPr>
        <w:tab/>
      </w:r>
      <w:r>
        <w:rPr>
          <w:sz w:val="24"/>
        </w:rPr>
        <w:tab/>
      </w:r>
      <w:r>
        <w:rPr>
          <w:sz w:val="24"/>
        </w:rPr>
        <w:tab/>
      </w:r>
      <w:r>
        <w:rPr>
          <w:rFonts w:ascii="Times New Roman Bold" w:hAnsi="Times New Roman Bold"/>
          <w:sz w:val="24"/>
        </w:rPr>
        <w:t>Full year, full pay</w:t>
      </w:r>
      <w:r>
        <w:rPr>
          <w:rFonts w:ascii="Times New Roman Bold" w:hAnsi="Times New Roman Bold"/>
          <w:sz w:val="24"/>
        </w:rPr>
        <w:tab/>
      </w:r>
      <w:r>
        <w:rPr>
          <w:rFonts w:ascii="Times New Roman Bold" w:hAnsi="Times New Roman Bold"/>
          <w:sz w:val="24"/>
        </w:rPr>
        <w:tab/>
        <w:t>________</w:t>
      </w:r>
    </w:p>
    <w:p w14:paraId="7397A259" w14:textId="77777777" w:rsidR="007A06A3" w:rsidRDefault="007A06A3" w:rsidP="007A06A3">
      <w:pPr>
        <w:rPr>
          <w:rFonts w:ascii="Times New Roman Bold" w:hAnsi="Times New Roman Bold"/>
          <w:sz w:val="24"/>
        </w:rPr>
      </w:pP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t>Full year, half pay</w:t>
      </w:r>
      <w:r>
        <w:rPr>
          <w:rFonts w:ascii="Times New Roman Bold" w:hAnsi="Times New Roman Bold"/>
          <w:sz w:val="24"/>
        </w:rPr>
        <w:tab/>
      </w:r>
      <w:r>
        <w:rPr>
          <w:rFonts w:ascii="Times New Roman Bold" w:hAnsi="Times New Roman Bold"/>
          <w:sz w:val="24"/>
        </w:rPr>
        <w:tab/>
        <w:t>________</w:t>
      </w:r>
    </w:p>
    <w:p w14:paraId="1B3C212D" w14:textId="77777777" w:rsidR="007A06A3" w:rsidRDefault="007A06A3" w:rsidP="007A06A3">
      <w:pPr>
        <w:rPr>
          <w:rFonts w:ascii="Times New Roman Bold" w:hAnsi="Times New Roman Bold"/>
          <w:sz w:val="24"/>
        </w:rPr>
      </w:pP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t>Fall semester, 201</w:t>
      </w:r>
      <w:r w:rsidR="00873458">
        <w:rPr>
          <w:rFonts w:ascii="Times New Roman Bold" w:hAnsi="Times New Roman Bold"/>
          <w:sz w:val="24"/>
        </w:rPr>
        <w:t>7</w:t>
      </w:r>
      <w:r>
        <w:rPr>
          <w:rFonts w:ascii="Times New Roman Bold" w:hAnsi="Times New Roman Bold"/>
          <w:sz w:val="24"/>
        </w:rPr>
        <w:tab/>
      </w:r>
      <w:r>
        <w:rPr>
          <w:rFonts w:ascii="Times New Roman Bold" w:hAnsi="Times New Roman Bold"/>
          <w:sz w:val="24"/>
        </w:rPr>
        <w:tab/>
        <w:t>________</w:t>
      </w:r>
    </w:p>
    <w:p w14:paraId="6CD1841A" w14:textId="77777777" w:rsidR="007A06A3" w:rsidRDefault="007A06A3" w:rsidP="007A06A3">
      <w:pPr>
        <w:rPr>
          <w:rFonts w:ascii="Times New Roman Bold" w:hAnsi="Times New Roman Bold"/>
          <w:sz w:val="24"/>
        </w:rPr>
      </w:pP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t>Spring semester, 201</w:t>
      </w:r>
      <w:r w:rsidR="00873458">
        <w:rPr>
          <w:rFonts w:ascii="Times New Roman Bold" w:hAnsi="Times New Roman Bold"/>
          <w:sz w:val="24"/>
        </w:rPr>
        <w:t>8</w:t>
      </w:r>
      <w:r>
        <w:rPr>
          <w:rFonts w:ascii="Times New Roman Bold" w:hAnsi="Times New Roman Bold"/>
          <w:sz w:val="24"/>
        </w:rPr>
        <w:tab/>
        <w:t>________</w:t>
      </w:r>
    </w:p>
    <w:p w14:paraId="3CC5C199" w14:textId="77777777" w:rsidR="007A06A3" w:rsidRDefault="007A06A3" w:rsidP="007A06A3">
      <w:pPr>
        <w:rPr>
          <w:rFonts w:ascii="Times New Roman Bold" w:hAnsi="Times New Roman Bold"/>
          <w:sz w:val="24"/>
        </w:rPr>
      </w:pP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r>
      <w:r>
        <w:rPr>
          <w:rFonts w:ascii="Times New Roman Bold" w:hAnsi="Times New Roman Bold"/>
          <w:sz w:val="24"/>
        </w:rPr>
        <w:tab/>
        <w:t>Summers of 201</w:t>
      </w:r>
      <w:r w:rsidR="00873458">
        <w:rPr>
          <w:rFonts w:ascii="Times New Roman Bold" w:hAnsi="Times New Roman Bold"/>
          <w:sz w:val="24"/>
        </w:rPr>
        <w:t>7</w:t>
      </w:r>
      <w:r>
        <w:rPr>
          <w:rFonts w:ascii="Times New Roman Bold" w:hAnsi="Times New Roman Bold"/>
          <w:sz w:val="24"/>
        </w:rPr>
        <w:t>, 201</w:t>
      </w:r>
      <w:r w:rsidR="00873458">
        <w:rPr>
          <w:rFonts w:ascii="Times New Roman Bold" w:hAnsi="Times New Roman Bold"/>
          <w:sz w:val="24"/>
        </w:rPr>
        <w:t>8</w:t>
      </w:r>
      <w:r>
        <w:rPr>
          <w:rFonts w:ascii="Times New Roman Bold" w:hAnsi="Times New Roman Bold"/>
          <w:sz w:val="24"/>
        </w:rPr>
        <w:tab/>
        <w:t>________</w:t>
      </w:r>
    </w:p>
    <w:p w14:paraId="09A0D0A5" w14:textId="77777777" w:rsidR="007A06A3" w:rsidRDefault="007A06A3" w:rsidP="007A06A3">
      <w:pPr>
        <w:rPr>
          <w:rFonts w:ascii="Times New Roman Bold" w:hAnsi="Times New Roman Bold"/>
          <w:sz w:val="24"/>
        </w:rPr>
      </w:pPr>
    </w:p>
    <w:p w14:paraId="7970F70C" w14:textId="77777777" w:rsidR="007A06A3" w:rsidRDefault="007A06A3" w:rsidP="007A06A3">
      <w:pPr>
        <w:rPr>
          <w:rFonts w:ascii="Times New Roman Bold" w:hAnsi="Times New Roman Bold"/>
          <w:sz w:val="24"/>
        </w:rPr>
      </w:pPr>
    </w:p>
    <w:p w14:paraId="7DC26E88" w14:textId="77777777" w:rsidR="007A06A3" w:rsidRDefault="007A06A3" w:rsidP="007A06A3">
      <w:pPr>
        <w:rPr>
          <w:sz w:val="24"/>
        </w:rPr>
      </w:pPr>
      <w:r>
        <w:rPr>
          <w:sz w:val="24"/>
        </w:rPr>
        <w:t>Date of original appointment to ESU:  ________________________________________</w:t>
      </w:r>
    </w:p>
    <w:p w14:paraId="27175C42" w14:textId="77777777" w:rsidR="007A06A3" w:rsidRDefault="007A06A3" w:rsidP="007A06A3">
      <w:pPr>
        <w:rPr>
          <w:sz w:val="24"/>
        </w:rPr>
      </w:pPr>
    </w:p>
    <w:p w14:paraId="463B0566" w14:textId="77777777" w:rsidR="007A06A3" w:rsidRDefault="007A06A3" w:rsidP="007A06A3">
      <w:pPr>
        <w:rPr>
          <w:sz w:val="24"/>
        </w:rPr>
      </w:pPr>
      <w:r>
        <w:rPr>
          <w:sz w:val="24"/>
        </w:rPr>
        <w:t>If you have credit for service at other universities in the SSHE please complete the following:</w:t>
      </w:r>
    </w:p>
    <w:p w14:paraId="614B0773" w14:textId="77777777" w:rsidR="007A06A3" w:rsidRDefault="007A06A3" w:rsidP="007A06A3">
      <w:pPr>
        <w:rPr>
          <w:sz w:val="24"/>
        </w:rPr>
      </w:pPr>
    </w:p>
    <w:p w14:paraId="1669A81D" w14:textId="77777777" w:rsidR="007A06A3" w:rsidRDefault="007A06A3" w:rsidP="007A06A3">
      <w:pPr>
        <w:rPr>
          <w:sz w:val="24"/>
        </w:rPr>
      </w:pPr>
      <w:r>
        <w:rPr>
          <w:sz w:val="24"/>
        </w:rPr>
        <w:tab/>
        <w:t>Name of University:  ________________________________________________</w:t>
      </w:r>
    </w:p>
    <w:p w14:paraId="6E631223" w14:textId="77777777" w:rsidR="007A06A3" w:rsidRDefault="007A06A3" w:rsidP="007A06A3">
      <w:pPr>
        <w:rPr>
          <w:sz w:val="24"/>
        </w:rPr>
      </w:pPr>
      <w:r>
        <w:rPr>
          <w:sz w:val="24"/>
        </w:rPr>
        <w:tab/>
        <w:t>Dates of Service:       ________________________________________________</w:t>
      </w:r>
    </w:p>
    <w:p w14:paraId="69BBABFE" w14:textId="77777777" w:rsidR="007A06A3" w:rsidRDefault="007A06A3" w:rsidP="007A06A3">
      <w:pPr>
        <w:rPr>
          <w:sz w:val="24"/>
        </w:rPr>
      </w:pPr>
    </w:p>
    <w:p w14:paraId="5FC22309" w14:textId="77777777" w:rsidR="007A06A3" w:rsidRDefault="007A06A3" w:rsidP="007A06A3">
      <w:pPr>
        <w:rPr>
          <w:sz w:val="24"/>
        </w:rPr>
      </w:pPr>
      <w:r>
        <w:rPr>
          <w:sz w:val="24"/>
        </w:rPr>
        <w:t>Please complete the following (mark “none” if none):</w:t>
      </w:r>
    </w:p>
    <w:p w14:paraId="35C70276" w14:textId="77777777" w:rsidR="007A06A3" w:rsidRDefault="007A06A3" w:rsidP="007A06A3">
      <w:pPr>
        <w:rPr>
          <w:sz w:val="24"/>
        </w:rPr>
      </w:pPr>
    </w:p>
    <w:p w14:paraId="2EB63BD0" w14:textId="77777777" w:rsidR="007A06A3" w:rsidRDefault="007A06A3" w:rsidP="007A06A3">
      <w:pPr>
        <w:rPr>
          <w:sz w:val="24"/>
        </w:rPr>
      </w:pPr>
      <w:r>
        <w:rPr>
          <w:sz w:val="24"/>
        </w:rPr>
        <w:tab/>
        <w:t>Dates of previous sabbatical leaves (if full-year, indicate if full or half pay):</w:t>
      </w:r>
    </w:p>
    <w:p w14:paraId="20217753" w14:textId="77777777" w:rsidR="007A06A3" w:rsidRDefault="007A06A3" w:rsidP="007A06A3">
      <w:pPr>
        <w:rPr>
          <w:sz w:val="24"/>
        </w:rPr>
      </w:pPr>
      <w:r>
        <w:rPr>
          <w:sz w:val="24"/>
        </w:rPr>
        <w:tab/>
        <w:t>___________________________________________________________</w:t>
      </w:r>
    </w:p>
    <w:p w14:paraId="3EEB800C" w14:textId="77777777" w:rsidR="007A06A3" w:rsidRDefault="007A06A3" w:rsidP="007A06A3">
      <w:pPr>
        <w:rPr>
          <w:sz w:val="24"/>
        </w:rPr>
      </w:pPr>
    </w:p>
    <w:p w14:paraId="6B9C1E7A" w14:textId="77777777" w:rsidR="007A06A3" w:rsidRDefault="007A06A3" w:rsidP="007A06A3">
      <w:pPr>
        <w:rPr>
          <w:sz w:val="24"/>
        </w:rPr>
      </w:pPr>
      <w:r>
        <w:rPr>
          <w:sz w:val="24"/>
        </w:rPr>
        <w:tab/>
        <w:t>Date of previous leaves (educational or other) without pay:</w:t>
      </w:r>
    </w:p>
    <w:p w14:paraId="5F4A3185" w14:textId="77777777" w:rsidR="007A06A3" w:rsidRDefault="007A06A3" w:rsidP="007A06A3">
      <w:pPr>
        <w:rPr>
          <w:sz w:val="24"/>
        </w:rPr>
      </w:pPr>
      <w:r>
        <w:rPr>
          <w:sz w:val="24"/>
        </w:rPr>
        <w:tab/>
        <w:t>___________________________________________________________</w:t>
      </w:r>
    </w:p>
    <w:p w14:paraId="3C5A9741" w14:textId="77777777" w:rsidR="007A06A3" w:rsidRDefault="007A06A3" w:rsidP="007A06A3">
      <w:pPr>
        <w:rPr>
          <w:sz w:val="24"/>
        </w:rPr>
      </w:pPr>
    </w:p>
    <w:p w14:paraId="7A696D94" w14:textId="77777777" w:rsidR="007A06A3" w:rsidRDefault="007A06A3" w:rsidP="007A06A3">
      <w:pPr>
        <w:rPr>
          <w:rFonts w:ascii="Times New Roman Bold Italic" w:hAnsi="Times New Roman Bold Italic"/>
          <w:sz w:val="24"/>
        </w:rPr>
      </w:pPr>
      <w:r>
        <w:rPr>
          <w:rFonts w:ascii="Times New Roman Bold Italic" w:hAnsi="Times New Roman Bold Italic"/>
          <w:sz w:val="24"/>
        </w:rPr>
        <w:t>If I am granted a sabbatical leave, I hereby agree to return to my employment at East Stroudsburg University for a period of not less than one full academic year following the year in which the leave is taken.</w:t>
      </w:r>
    </w:p>
    <w:p w14:paraId="399DC638" w14:textId="77777777" w:rsidR="007A06A3" w:rsidRDefault="007A06A3" w:rsidP="007A06A3">
      <w:pPr>
        <w:rPr>
          <w:sz w:val="24"/>
        </w:rPr>
      </w:pPr>
    </w:p>
    <w:p w14:paraId="74CA2B22" w14:textId="77777777" w:rsidR="007A06A3" w:rsidRDefault="007A06A3" w:rsidP="007A06A3">
      <w:pPr>
        <w:rPr>
          <w:sz w:val="24"/>
        </w:rPr>
      </w:pPr>
      <w:r>
        <w:rPr>
          <w:rFonts w:ascii="Times New Roman Bold Italic" w:hAnsi="Times New Roman Bold Italic"/>
          <w:sz w:val="24"/>
        </w:rPr>
        <w:t>I certify that this information is complete and correct.</w:t>
      </w:r>
    </w:p>
    <w:p w14:paraId="0AE59A8F" w14:textId="77777777" w:rsidR="007A06A3" w:rsidRDefault="007A06A3" w:rsidP="007A06A3">
      <w:pPr>
        <w:rPr>
          <w:sz w:val="24"/>
        </w:rPr>
      </w:pPr>
    </w:p>
    <w:p w14:paraId="2567264F" w14:textId="77777777" w:rsidR="007A06A3" w:rsidRDefault="007A06A3" w:rsidP="007A06A3">
      <w:pPr>
        <w:rPr>
          <w:sz w:val="24"/>
        </w:rPr>
      </w:pPr>
      <w:r>
        <w:rPr>
          <w:sz w:val="24"/>
        </w:rPr>
        <w:t>Signature ___________________________________________ Date ________________</w:t>
      </w:r>
    </w:p>
    <w:p w14:paraId="01356DAF" w14:textId="77777777" w:rsidR="007A06A3" w:rsidRDefault="007A06A3" w:rsidP="007A06A3">
      <w:pPr>
        <w:rPr>
          <w:sz w:val="24"/>
        </w:rPr>
      </w:pPr>
    </w:p>
    <w:p w14:paraId="79BD82E6" w14:textId="77777777" w:rsidR="007A06A3" w:rsidRDefault="007A06A3" w:rsidP="007A06A3">
      <w:pPr>
        <w:rPr>
          <w:sz w:val="24"/>
        </w:rPr>
      </w:pPr>
      <w:r>
        <w:rPr>
          <w:sz w:val="24"/>
        </w:rPr>
        <w:t>NOTE:  Second page of application follows.</w:t>
      </w:r>
    </w:p>
    <w:p w14:paraId="7653B7D3" w14:textId="77777777" w:rsidR="007A06A3" w:rsidRDefault="007A06A3" w:rsidP="007A06A3">
      <w:pPr>
        <w:rPr>
          <w:sz w:val="24"/>
        </w:rPr>
      </w:pPr>
    </w:p>
    <w:p w14:paraId="04C01237" w14:textId="77777777" w:rsidR="007A06A3" w:rsidRDefault="007A06A3" w:rsidP="007A06A3">
      <w:pPr>
        <w:pStyle w:val="FreeForm"/>
        <w:rPr>
          <w:sz w:val="24"/>
        </w:rPr>
      </w:pPr>
      <w:r>
        <w:br w:type="page"/>
      </w:r>
      <w:r>
        <w:rPr>
          <w:sz w:val="24"/>
        </w:rPr>
        <w:lastRenderedPageBreak/>
        <w:t>Name: ____________________________________</w:t>
      </w:r>
      <w:proofErr w:type="gramStart"/>
      <w:r>
        <w:rPr>
          <w:sz w:val="24"/>
        </w:rPr>
        <w:t>_  Department</w:t>
      </w:r>
      <w:proofErr w:type="gramEnd"/>
      <w:r>
        <w:rPr>
          <w:sz w:val="24"/>
        </w:rPr>
        <w:t xml:space="preserve"> __________________</w:t>
      </w:r>
    </w:p>
    <w:p w14:paraId="5787857F" w14:textId="77777777" w:rsidR="007A06A3" w:rsidRDefault="007A06A3" w:rsidP="007A06A3">
      <w:pPr>
        <w:rPr>
          <w:sz w:val="24"/>
        </w:rPr>
      </w:pPr>
    </w:p>
    <w:p w14:paraId="051937DA" w14:textId="77777777" w:rsidR="007A06A3" w:rsidRDefault="007A06A3" w:rsidP="007A06A3">
      <w:pPr>
        <w:rPr>
          <w:rFonts w:eastAsia="Times New Roman"/>
          <w:color w:val="auto"/>
        </w:rPr>
      </w:pPr>
      <w:r>
        <w:rPr>
          <w:sz w:val="24"/>
        </w:rPr>
        <w:t xml:space="preserve">Review the Recommendation Policy before completing this section.  </w:t>
      </w:r>
      <w:r>
        <w:rPr>
          <w:rFonts w:ascii="Times New Roman Bold" w:hAnsi="Times New Roman Bold"/>
          <w:sz w:val="24"/>
        </w:rPr>
        <w:t>USE THIS PAGE TO TYPE OR WORD PROCESS A STATEMENT DETAILING THE PURPOSE OF YOUR LEAVE</w:t>
      </w:r>
      <w:r>
        <w:rPr>
          <w:sz w:val="24"/>
        </w:rPr>
        <w:t>.  Attach additional pages and documentation as needed.  Applications must also include a current Vita.</w:t>
      </w:r>
    </w:p>
    <w:p w14:paraId="33804A16" w14:textId="77777777" w:rsidR="00F95C0E" w:rsidRDefault="00F95C0E"/>
    <w:sectPr w:rsidR="00F95C0E" w:rsidSect="00D54F27">
      <w:headerReference w:type="even" r:id="rId8"/>
      <w:headerReference w:type="default" r:id="rId9"/>
      <w:footerReference w:type="even" r:id="rId10"/>
      <w:footerReference w:type="default" r:id="rId11"/>
      <w:pgSz w:w="12240" w:h="15840"/>
      <w:pgMar w:top="1152"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B6C51" w14:textId="77777777" w:rsidR="00AF71D7" w:rsidRDefault="00AF71D7" w:rsidP="00D54F27">
      <w:r>
        <w:separator/>
      </w:r>
    </w:p>
  </w:endnote>
  <w:endnote w:type="continuationSeparator" w:id="0">
    <w:p w14:paraId="6BB3E1D9" w14:textId="77777777" w:rsidR="00AF71D7" w:rsidRDefault="00AF71D7" w:rsidP="00D5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BE8A" w14:textId="77777777" w:rsidR="00AA5A4A" w:rsidRDefault="00AA5A4A">
    <w:pPr>
      <w:pStyle w:val="FreeForm"/>
      <w:rPr>
        <w:rFonts w:eastAsia="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87BC" w14:textId="77777777" w:rsidR="00AA5A4A" w:rsidRDefault="00AA5A4A">
    <w:pPr>
      <w:pStyle w:val="FreeForm"/>
      <w:rPr>
        <w:rFonts w:eastAsia="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C34DA" w14:textId="77777777" w:rsidR="00AF71D7" w:rsidRDefault="00AF71D7" w:rsidP="00D54F27">
      <w:r>
        <w:separator/>
      </w:r>
    </w:p>
  </w:footnote>
  <w:footnote w:type="continuationSeparator" w:id="0">
    <w:p w14:paraId="6D32BBA7" w14:textId="77777777" w:rsidR="00AF71D7" w:rsidRDefault="00AF71D7" w:rsidP="00D5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61AC6" w14:textId="77777777" w:rsidR="00AA5A4A" w:rsidRDefault="00AA5A4A">
    <w:pPr>
      <w:pStyle w:val="FreeForm"/>
      <w:rPr>
        <w:rFonts w:eastAsia="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6BB37" w14:textId="77777777" w:rsidR="00AA5A4A" w:rsidRDefault="00AA5A4A">
    <w:pPr>
      <w:pStyle w:val="FreeForm"/>
      <w:rPr>
        <w:rFonts w:eastAsia="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decimal"/>
      <w:isLgl/>
      <w:lvlText w:val="%1."/>
      <w:lvlJc w:val="left"/>
      <w:pPr>
        <w:tabs>
          <w:tab w:val="num" w:pos="360"/>
        </w:tabs>
        <w:ind w:left="360" w:firstLine="0"/>
      </w:pPr>
      <w:rPr>
        <w:rFonts w:hint="default"/>
        <w:color w:val="000000"/>
        <w:position w:val="0"/>
        <w:sz w:val="20"/>
      </w:rPr>
    </w:lvl>
    <w:lvl w:ilvl="1">
      <w:start w:val="1"/>
      <w:numFmt w:val="decimal"/>
      <w:isLgl/>
      <w:lvlText w:val="%1."/>
      <w:lvlJc w:val="left"/>
      <w:pPr>
        <w:tabs>
          <w:tab w:val="num" w:pos="360"/>
        </w:tabs>
        <w:ind w:left="360" w:firstLine="0"/>
      </w:pPr>
      <w:rPr>
        <w:rFonts w:hint="default"/>
        <w:color w:val="000000"/>
        <w:position w:val="0"/>
        <w:sz w:val="20"/>
      </w:rPr>
    </w:lvl>
    <w:lvl w:ilvl="2">
      <w:start w:val="1"/>
      <w:numFmt w:val="bullet"/>
      <w:lvlText w:val=""/>
      <w:lvlJc w:val="left"/>
      <w:pPr>
        <w:tabs>
          <w:tab w:val="num" w:pos="360"/>
        </w:tabs>
        <w:ind w:left="360" w:firstLine="0"/>
      </w:pPr>
      <w:rPr>
        <w:rFonts w:hint="default"/>
        <w:color w:val="000000"/>
        <w:position w:val="0"/>
        <w:sz w:val="20"/>
      </w:rPr>
    </w:lvl>
    <w:lvl w:ilvl="3">
      <w:start w:val="1"/>
      <w:numFmt w:val="bullet"/>
      <w:lvlText w:val=""/>
      <w:lvlJc w:val="left"/>
      <w:pPr>
        <w:tabs>
          <w:tab w:val="num" w:pos="360"/>
        </w:tabs>
        <w:ind w:left="360" w:firstLine="0"/>
      </w:pPr>
      <w:rPr>
        <w:rFonts w:hint="default"/>
        <w:color w:val="000000"/>
        <w:position w:val="0"/>
        <w:sz w:val="20"/>
      </w:rPr>
    </w:lvl>
    <w:lvl w:ilvl="4">
      <w:start w:val="1"/>
      <w:numFmt w:val="bullet"/>
      <w:lvlText w:val=""/>
      <w:lvlJc w:val="left"/>
      <w:pPr>
        <w:tabs>
          <w:tab w:val="num" w:pos="360"/>
        </w:tabs>
        <w:ind w:left="360" w:firstLine="0"/>
      </w:pPr>
      <w:rPr>
        <w:rFonts w:hint="default"/>
        <w:color w:val="000000"/>
        <w:position w:val="0"/>
        <w:sz w:val="20"/>
      </w:rPr>
    </w:lvl>
    <w:lvl w:ilvl="5">
      <w:start w:val="1"/>
      <w:numFmt w:val="bullet"/>
      <w:lvlText w:val=""/>
      <w:lvlJc w:val="left"/>
      <w:pPr>
        <w:tabs>
          <w:tab w:val="num" w:pos="360"/>
        </w:tabs>
        <w:ind w:left="360" w:firstLine="0"/>
      </w:pPr>
      <w:rPr>
        <w:rFonts w:hint="default"/>
        <w:color w:val="000000"/>
        <w:position w:val="0"/>
        <w:sz w:val="20"/>
      </w:rPr>
    </w:lvl>
    <w:lvl w:ilvl="6">
      <w:start w:val="1"/>
      <w:numFmt w:val="bullet"/>
      <w:lvlText w:val=""/>
      <w:lvlJc w:val="left"/>
      <w:pPr>
        <w:tabs>
          <w:tab w:val="num" w:pos="360"/>
        </w:tabs>
        <w:ind w:left="360" w:firstLine="0"/>
      </w:pPr>
      <w:rPr>
        <w:rFonts w:hint="default"/>
        <w:color w:val="000000"/>
        <w:position w:val="0"/>
        <w:sz w:val="20"/>
      </w:rPr>
    </w:lvl>
    <w:lvl w:ilvl="7">
      <w:start w:val="1"/>
      <w:numFmt w:val="bullet"/>
      <w:lvlText w:val=""/>
      <w:lvlJc w:val="left"/>
      <w:pPr>
        <w:tabs>
          <w:tab w:val="num" w:pos="360"/>
        </w:tabs>
        <w:ind w:left="360" w:firstLine="0"/>
      </w:pPr>
      <w:rPr>
        <w:rFonts w:hint="default"/>
        <w:color w:val="000000"/>
        <w:position w:val="0"/>
        <w:sz w:val="20"/>
      </w:rPr>
    </w:lvl>
    <w:lvl w:ilvl="8">
      <w:start w:val="1"/>
      <w:numFmt w:val="bullet"/>
      <w:lvlText w:val=""/>
      <w:lvlJc w:val="left"/>
      <w:pPr>
        <w:tabs>
          <w:tab w:val="num" w:pos="360"/>
        </w:tabs>
        <w:ind w:left="360" w:firstLine="0"/>
      </w:pPr>
      <w:rPr>
        <w:rFonts w:hint="default"/>
        <w:color w:val="000000"/>
        <w:position w:val="0"/>
        <w:sz w:val="20"/>
      </w:rPr>
    </w:lvl>
  </w:abstractNum>
  <w:abstractNum w:abstractNumId="1" w15:restartNumberingAfterBreak="0">
    <w:nsid w:val="00000003"/>
    <w:multiLevelType w:val="multilevel"/>
    <w:tmpl w:val="894EE875"/>
    <w:lvl w:ilvl="0">
      <w:start w:val="1"/>
      <w:numFmt w:val="upperLetter"/>
      <w:lvlText w:val="%1)"/>
      <w:lvlJc w:val="left"/>
      <w:pPr>
        <w:tabs>
          <w:tab w:val="num" w:pos="375"/>
        </w:tabs>
        <w:ind w:left="375" w:firstLine="720"/>
      </w:pPr>
      <w:rPr>
        <w:rFonts w:hint="default"/>
        <w:color w:val="000000"/>
        <w:position w:val="0"/>
        <w:sz w:val="20"/>
      </w:rPr>
    </w:lvl>
    <w:lvl w:ilvl="1">
      <w:start w:val="1"/>
      <w:numFmt w:val="upperLetter"/>
      <w:lvlText w:val="%1)"/>
      <w:lvlJc w:val="left"/>
      <w:pPr>
        <w:tabs>
          <w:tab w:val="num" w:pos="375"/>
        </w:tabs>
        <w:ind w:left="375" w:firstLine="720"/>
      </w:pPr>
      <w:rPr>
        <w:rFonts w:hint="default"/>
        <w:color w:val="000000"/>
        <w:position w:val="0"/>
        <w:sz w:val="20"/>
      </w:rPr>
    </w:lvl>
    <w:lvl w:ilvl="2">
      <w:start w:val="1"/>
      <w:numFmt w:val="bullet"/>
      <w:lvlText w:val=""/>
      <w:lvlJc w:val="left"/>
      <w:pPr>
        <w:tabs>
          <w:tab w:val="num" w:pos="375"/>
        </w:tabs>
        <w:ind w:left="375" w:firstLine="720"/>
      </w:pPr>
      <w:rPr>
        <w:rFonts w:hint="default"/>
        <w:color w:val="000000"/>
        <w:position w:val="0"/>
        <w:sz w:val="20"/>
      </w:rPr>
    </w:lvl>
    <w:lvl w:ilvl="3">
      <w:start w:val="1"/>
      <w:numFmt w:val="bullet"/>
      <w:lvlText w:val=""/>
      <w:lvlJc w:val="left"/>
      <w:pPr>
        <w:tabs>
          <w:tab w:val="num" w:pos="375"/>
        </w:tabs>
        <w:ind w:left="375" w:firstLine="720"/>
      </w:pPr>
      <w:rPr>
        <w:rFonts w:hint="default"/>
        <w:color w:val="000000"/>
        <w:position w:val="0"/>
        <w:sz w:val="20"/>
      </w:rPr>
    </w:lvl>
    <w:lvl w:ilvl="4">
      <w:start w:val="1"/>
      <w:numFmt w:val="bullet"/>
      <w:lvlText w:val=""/>
      <w:lvlJc w:val="left"/>
      <w:pPr>
        <w:tabs>
          <w:tab w:val="num" w:pos="375"/>
        </w:tabs>
        <w:ind w:left="375" w:firstLine="720"/>
      </w:pPr>
      <w:rPr>
        <w:rFonts w:hint="default"/>
        <w:color w:val="000000"/>
        <w:position w:val="0"/>
        <w:sz w:val="20"/>
      </w:rPr>
    </w:lvl>
    <w:lvl w:ilvl="5">
      <w:start w:val="1"/>
      <w:numFmt w:val="bullet"/>
      <w:lvlText w:val=""/>
      <w:lvlJc w:val="left"/>
      <w:pPr>
        <w:tabs>
          <w:tab w:val="num" w:pos="375"/>
        </w:tabs>
        <w:ind w:left="375" w:firstLine="720"/>
      </w:pPr>
      <w:rPr>
        <w:rFonts w:hint="default"/>
        <w:color w:val="000000"/>
        <w:position w:val="0"/>
        <w:sz w:val="20"/>
      </w:rPr>
    </w:lvl>
    <w:lvl w:ilvl="6">
      <w:start w:val="1"/>
      <w:numFmt w:val="bullet"/>
      <w:lvlText w:val=""/>
      <w:lvlJc w:val="left"/>
      <w:pPr>
        <w:tabs>
          <w:tab w:val="num" w:pos="375"/>
        </w:tabs>
        <w:ind w:left="375" w:firstLine="720"/>
      </w:pPr>
      <w:rPr>
        <w:rFonts w:hint="default"/>
        <w:color w:val="000000"/>
        <w:position w:val="0"/>
        <w:sz w:val="20"/>
      </w:rPr>
    </w:lvl>
    <w:lvl w:ilvl="7">
      <w:start w:val="1"/>
      <w:numFmt w:val="bullet"/>
      <w:lvlText w:val=""/>
      <w:lvlJc w:val="left"/>
      <w:pPr>
        <w:tabs>
          <w:tab w:val="num" w:pos="375"/>
        </w:tabs>
        <w:ind w:left="375" w:firstLine="720"/>
      </w:pPr>
      <w:rPr>
        <w:rFonts w:hint="default"/>
        <w:color w:val="000000"/>
        <w:position w:val="0"/>
        <w:sz w:val="20"/>
      </w:rPr>
    </w:lvl>
    <w:lvl w:ilvl="8">
      <w:start w:val="1"/>
      <w:numFmt w:val="bullet"/>
      <w:lvlText w:val=""/>
      <w:lvlJc w:val="left"/>
      <w:pPr>
        <w:tabs>
          <w:tab w:val="num" w:pos="375"/>
        </w:tabs>
        <w:ind w:left="375" w:firstLine="720"/>
      </w:pPr>
      <w:rPr>
        <w:rFonts w:hint="default"/>
        <w:color w:val="000000"/>
        <w:position w:val="0"/>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A3"/>
    <w:rsid w:val="00476582"/>
    <w:rsid w:val="007A06A3"/>
    <w:rsid w:val="00873458"/>
    <w:rsid w:val="00AA5A4A"/>
    <w:rsid w:val="00AF71D7"/>
    <w:rsid w:val="00B47DB3"/>
    <w:rsid w:val="00B60197"/>
    <w:rsid w:val="00CF0CD6"/>
    <w:rsid w:val="00D54F27"/>
    <w:rsid w:val="00F2420B"/>
    <w:rsid w:val="00F9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7491"/>
  <w15:chartTrackingRefBased/>
  <w15:docId w15:val="{BF6E132A-61F3-4A74-ADE2-B2A5A4EB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6A3"/>
    <w:rPr>
      <w:rFonts w:ascii="Times New Roman" w:eastAsia="ヒラギノ角ゴ Pro W3" w:hAnsi="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7A06A3"/>
    <w:rPr>
      <w:rFonts w:ascii="Times New Roman" w:eastAsia="ヒラギノ角ゴ Pro W3" w:hAnsi="Times New Roman"/>
      <w:color w:val="000000"/>
    </w:rPr>
  </w:style>
  <w:style w:type="paragraph" w:customStyle="1" w:styleId="BodyText1">
    <w:name w:val="Body Text1"/>
    <w:rsid w:val="007A06A3"/>
    <w:rPr>
      <w:rFonts w:ascii="Times New Roman Bold" w:eastAsia="ヒラギノ角ゴ Pro W3" w:hAnsi="Times New Roman Bold"/>
      <w:color w:val="000000"/>
      <w:sz w:val="24"/>
    </w:rPr>
  </w:style>
  <w:style w:type="character" w:customStyle="1" w:styleId="Hyperlink1">
    <w:name w:val="Hyperlink1"/>
    <w:rsid w:val="007A06A3"/>
    <w:rPr>
      <w:color w:val="0000FF"/>
      <w:sz w:val="20"/>
      <w:u w:val="single"/>
    </w:rPr>
  </w:style>
  <w:style w:type="paragraph" w:customStyle="1" w:styleId="Heading1A">
    <w:name w:val="Heading 1 A"/>
    <w:next w:val="Normal"/>
    <w:rsid w:val="007A06A3"/>
    <w:pPr>
      <w:keepNext/>
      <w:tabs>
        <w:tab w:val="left" w:pos="1095"/>
      </w:tabs>
      <w:outlineLvl w:val="0"/>
    </w:pPr>
    <w:rPr>
      <w:rFonts w:ascii="Times New Roman Bold" w:eastAsia="ヒラギノ角ゴ Pro W3" w:hAnsi="Times New Roman Bol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4.esu.edu/about/administration/provost/sabbatical_leave.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6160</CharactersWithSpaces>
  <SharedDoc>false</SharedDoc>
  <HLinks>
    <vt:vector size="6" baseType="variant">
      <vt:variant>
        <vt:i4>2424908</vt:i4>
      </vt:variant>
      <vt:variant>
        <vt:i4>0</vt:i4>
      </vt:variant>
      <vt:variant>
        <vt:i4>0</vt:i4>
      </vt:variant>
      <vt:variant>
        <vt:i4>5</vt:i4>
      </vt:variant>
      <vt:variant>
        <vt:lpwstr>http://www4.esu.edu/about/administration/provost/sabbatical_leave.cfm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Emily Sauers</cp:lastModifiedBy>
  <cp:revision>2</cp:revision>
  <dcterms:created xsi:type="dcterms:W3CDTF">2018-02-06T18:36:00Z</dcterms:created>
  <dcterms:modified xsi:type="dcterms:W3CDTF">2018-02-06T18:36:00Z</dcterms:modified>
</cp:coreProperties>
</file>