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55" w:rsidRDefault="003750C5" w:rsidP="00F85FFB">
      <w:pPr>
        <w:tabs>
          <w:tab w:val="left" w:pos="0"/>
        </w:tabs>
        <w:rPr>
          <w:rFonts w:ascii="Book Antiqua" w:hAnsi="Book Antiqua"/>
          <w:b/>
          <w:sz w:val="28"/>
          <w:szCs w:val="28"/>
          <w:u w:val="single"/>
        </w:rPr>
      </w:pPr>
      <w:r w:rsidRPr="008D60BF">
        <w:rPr>
          <w:rFonts w:ascii="Book Antiqua" w:hAnsi="Book Antiqua"/>
          <w:b/>
          <w:sz w:val="28"/>
          <w:szCs w:val="28"/>
          <w:u w:val="single"/>
        </w:rPr>
        <w:t xml:space="preserve">Time Line for </w:t>
      </w:r>
      <w:r w:rsidR="00E80371">
        <w:rPr>
          <w:rFonts w:ascii="Book Antiqua" w:hAnsi="Book Antiqua"/>
          <w:b/>
          <w:sz w:val="28"/>
          <w:szCs w:val="28"/>
          <w:u w:val="single"/>
        </w:rPr>
        <w:t xml:space="preserve">Online and Paper Student </w:t>
      </w:r>
      <w:r w:rsidRPr="008D60BF">
        <w:rPr>
          <w:rFonts w:ascii="Book Antiqua" w:hAnsi="Book Antiqua"/>
          <w:b/>
          <w:sz w:val="28"/>
          <w:szCs w:val="28"/>
          <w:u w:val="single"/>
        </w:rPr>
        <w:t>Course Evaluations</w:t>
      </w:r>
      <w:r w:rsidR="008D60BF">
        <w:rPr>
          <w:rFonts w:ascii="Book Antiqua" w:hAnsi="Book Antiqua"/>
          <w:b/>
          <w:sz w:val="28"/>
          <w:szCs w:val="28"/>
          <w:u w:val="single"/>
        </w:rPr>
        <w:t xml:space="preserve"> Spring </w:t>
      </w:r>
      <w:r w:rsidR="006D4621">
        <w:rPr>
          <w:rFonts w:ascii="Book Antiqua" w:hAnsi="Book Antiqua"/>
          <w:b/>
          <w:sz w:val="28"/>
          <w:szCs w:val="28"/>
          <w:u w:val="single"/>
        </w:rPr>
        <w:t>2014</w:t>
      </w:r>
    </w:p>
    <w:p w:rsidR="002C3550" w:rsidRDefault="002C3550" w:rsidP="002C3550">
      <w:pPr>
        <w:tabs>
          <w:tab w:val="left" w:pos="1800"/>
        </w:tabs>
        <w:ind w:left="1710" w:hanging="1710"/>
        <w:rPr>
          <w:rFonts w:ascii="Book Antiqua" w:hAnsi="Book Antiqua"/>
          <w:b/>
          <w:sz w:val="24"/>
          <w:szCs w:val="24"/>
        </w:rPr>
      </w:pPr>
    </w:p>
    <w:tbl>
      <w:tblPr>
        <w:tblStyle w:val="TableGrid"/>
        <w:tblW w:w="0" w:type="auto"/>
        <w:jc w:val="center"/>
        <w:tblInd w:w="108" w:type="dxa"/>
        <w:tblLook w:val="04A0" w:firstRow="1" w:lastRow="0" w:firstColumn="1" w:lastColumn="0" w:noHBand="0" w:noVBand="1"/>
      </w:tblPr>
      <w:tblGrid>
        <w:gridCol w:w="2070"/>
        <w:gridCol w:w="6750"/>
      </w:tblGrid>
      <w:tr w:rsidR="00C00C67" w:rsidRPr="00C00C67" w:rsidTr="00406F2D">
        <w:trPr>
          <w:jc w:val="center"/>
        </w:trPr>
        <w:tc>
          <w:tcPr>
            <w:tcW w:w="2070" w:type="dxa"/>
            <w:shd w:val="clear" w:color="auto" w:fill="FFFF00"/>
          </w:tcPr>
          <w:p w:rsidR="007B1924" w:rsidRPr="00C00C67" w:rsidRDefault="007B1924" w:rsidP="007B1924">
            <w:pPr>
              <w:jc w:val="center"/>
              <w:rPr>
                <w:rFonts w:ascii="Book Antiqua" w:hAnsi="Book Antiqua"/>
                <w:b/>
                <w:color w:val="244061" w:themeColor="accent1" w:themeShade="80"/>
                <w:sz w:val="32"/>
                <w:szCs w:val="32"/>
                <w:highlight w:val="yellow"/>
              </w:rPr>
            </w:pPr>
            <w:r w:rsidRPr="00C00C67">
              <w:rPr>
                <w:rFonts w:ascii="Book Antiqua" w:hAnsi="Book Antiqua"/>
                <w:b/>
                <w:color w:val="244061" w:themeColor="accent1" w:themeShade="80"/>
                <w:sz w:val="32"/>
                <w:szCs w:val="32"/>
                <w:highlight w:val="yellow"/>
              </w:rPr>
              <w:t>Timeframe</w:t>
            </w:r>
          </w:p>
        </w:tc>
        <w:tc>
          <w:tcPr>
            <w:tcW w:w="6750" w:type="dxa"/>
            <w:shd w:val="clear" w:color="auto" w:fill="FFFF00"/>
          </w:tcPr>
          <w:p w:rsidR="007B1924" w:rsidRPr="00C00C67" w:rsidRDefault="007B1924" w:rsidP="007B1924">
            <w:pPr>
              <w:jc w:val="center"/>
              <w:rPr>
                <w:rFonts w:ascii="Book Antiqua" w:hAnsi="Book Antiqua"/>
                <w:b/>
                <w:color w:val="244061" w:themeColor="accent1" w:themeShade="80"/>
                <w:sz w:val="32"/>
                <w:szCs w:val="32"/>
              </w:rPr>
            </w:pPr>
            <w:r w:rsidRPr="00C00C67">
              <w:rPr>
                <w:rFonts w:ascii="Book Antiqua" w:hAnsi="Book Antiqua"/>
                <w:b/>
                <w:color w:val="244061" w:themeColor="accent1" w:themeShade="80"/>
                <w:sz w:val="32"/>
                <w:szCs w:val="32"/>
                <w:highlight w:val="yellow"/>
              </w:rPr>
              <w:t>Activity</w:t>
            </w:r>
          </w:p>
        </w:tc>
      </w:tr>
      <w:tr w:rsidR="007B1924" w:rsidRPr="007B1924" w:rsidTr="00406F2D">
        <w:trPr>
          <w:jc w:val="center"/>
        </w:trPr>
        <w:tc>
          <w:tcPr>
            <w:tcW w:w="2070" w:type="dxa"/>
          </w:tcPr>
          <w:p w:rsidR="007B1924" w:rsidRPr="00D10A39" w:rsidRDefault="001009CB" w:rsidP="007B1924">
            <w:pPr>
              <w:rPr>
                <w:rFonts w:ascii="Book Antiqua" w:hAnsi="Book Antiqua"/>
                <w:b/>
              </w:rPr>
            </w:pPr>
            <w:r w:rsidRPr="00D10A39">
              <w:rPr>
                <w:rFonts w:ascii="Book Antiqua" w:hAnsi="Book Antiqua"/>
                <w:b/>
              </w:rPr>
              <w:t>February 10</w:t>
            </w:r>
            <w:r w:rsidR="007B1924" w:rsidRPr="00D10A39">
              <w:rPr>
                <w:rFonts w:ascii="Book Antiqua" w:hAnsi="Book Antiqua"/>
                <w:b/>
              </w:rPr>
              <w:t xml:space="preserve">, </w:t>
            </w:r>
            <w:r w:rsidR="006D4621" w:rsidRPr="00D10A39">
              <w:rPr>
                <w:rFonts w:ascii="Book Antiqua" w:hAnsi="Book Antiqua"/>
                <w:b/>
              </w:rPr>
              <w:t>2014</w:t>
            </w:r>
          </w:p>
        </w:tc>
        <w:tc>
          <w:tcPr>
            <w:tcW w:w="6750" w:type="dxa"/>
          </w:tcPr>
          <w:p w:rsidR="007B1924" w:rsidRPr="007B1924" w:rsidRDefault="00301ABA" w:rsidP="007B1924">
            <w:pPr>
              <w:rPr>
                <w:rFonts w:ascii="Book Antiqua" w:hAnsi="Book Antiqua"/>
                <w:color w:val="FF0000"/>
              </w:rPr>
            </w:pPr>
            <w:r>
              <w:rPr>
                <w:rFonts w:ascii="Book Antiqua" w:hAnsi="Book Antiqua"/>
              </w:rPr>
              <w:t>IRA</w:t>
            </w:r>
            <w:r w:rsidR="007B1924" w:rsidRPr="007B1924">
              <w:rPr>
                <w:rFonts w:ascii="Book Antiqua" w:hAnsi="Book Antiqua"/>
              </w:rPr>
              <w:t xml:space="preserve"> (Denise Moses) will send the Course List Forms to Deans’ Administrative Assistants in order to determine which sections will be doing student course evaluations and by which method (paper or online).  </w:t>
            </w:r>
          </w:p>
        </w:tc>
      </w:tr>
      <w:tr w:rsidR="007B1924" w:rsidRPr="007B1924" w:rsidTr="00406F2D">
        <w:trPr>
          <w:jc w:val="center"/>
        </w:trPr>
        <w:tc>
          <w:tcPr>
            <w:tcW w:w="2070" w:type="dxa"/>
          </w:tcPr>
          <w:p w:rsidR="007B1924" w:rsidRPr="00D10A39" w:rsidRDefault="00301ABA" w:rsidP="007B1924">
            <w:pPr>
              <w:rPr>
                <w:rFonts w:ascii="Book Antiqua" w:hAnsi="Book Antiqua"/>
                <w:b/>
              </w:rPr>
            </w:pPr>
            <w:r w:rsidRPr="00D10A39">
              <w:rPr>
                <w:rFonts w:ascii="Book Antiqua" w:hAnsi="Book Antiqua"/>
                <w:b/>
              </w:rPr>
              <w:t>February 21</w:t>
            </w:r>
            <w:r w:rsidR="007B1924" w:rsidRPr="00D10A39">
              <w:rPr>
                <w:rFonts w:ascii="Book Antiqua" w:hAnsi="Book Antiqua"/>
                <w:b/>
              </w:rPr>
              <w:t xml:space="preserve">, </w:t>
            </w:r>
            <w:r w:rsidR="006D4621" w:rsidRPr="00D10A39">
              <w:rPr>
                <w:rFonts w:ascii="Book Antiqua" w:hAnsi="Book Antiqua"/>
                <w:b/>
              </w:rPr>
              <w:t>2014</w:t>
            </w:r>
          </w:p>
        </w:tc>
        <w:tc>
          <w:tcPr>
            <w:tcW w:w="6750" w:type="dxa"/>
          </w:tcPr>
          <w:p w:rsidR="007B1924" w:rsidRPr="007B1924" w:rsidRDefault="007B1924" w:rsidP="007B1924">
            <w:pPr>
              <w:rPr>
                <w:rFonts w:ascii="Book Antiqua" w:hAnsi="Book Antiqua"/>
              </w:rPr>
            </w:pPr>
            <w:r w:rsidRPr="007B1924">
              <w:rPr>
                <w:rFonts w:ascii="Book Antiqua" w:hAnsi="Book Antiqua"/>
              </w:rPr>
              <w:t xml:space="preserve">Deans’ Administrative Assistants will send completed Course List Forms to </w:t>
            </w:r>
            <w:r w:rsidR="00301ABA">
              <w:rPr>
                <w:rFonts w:ascii="Book Antiqua" w:hAnsi="Book Antiqua"/>
              </w:rPr>
              <w:t>IRA</w:t>
            </w:r>
            <w:r w:rsidRPr="007B1924">
              <w:rPr>
                <w:rFonts w:ascii="Book Antiqua" w:hAnsi="Book Antiqua"/>
              </w:rPr>
              <w:t xml:space="preserve"> (</w:t>
            </w:r>
            <w:r w:rsidR="00C00C67">
              <w:rPr>
                <w:rFonts w:ascii="Book Antiqua" w:hAnsi="Book Antiqua"/>
              </w:rPr>
              <w:t xml:space="preserve">to </w:t>
            </w:r>
            <w:r w:rsidRPr="007B1924">
              <w:rPr>
                <w:rFonts w:ascii="Book Antiqua" w:hAnsi="Book Antiqua"/>
              </w:rPr>
              <w:t>Denise Moses copying Cheri Burbank) by this date.</w:t>
            </w:r>
          </w:p>
        </w:tc>
      </w:tr>
      <w:tr w:rsidR="007B1924" w:rsidRPr="007B1924" w:rsidTr="00406F2D">
        <w:trPr>
          <w:jc w:val="center"/>
        </w:trPr>
        <w:tc>
          <w:tcPr>
            <w:tcW w:w="2070" w:type="dxa"/>
          </w:tcPr>
          <w:p w:rsidR="007B1924" w:rsidRPr="00D10A39" w:rsidRDefault="00301ABA" w:rsidP="007B1924">
            <w:pPr>
              <w:rPr>
                <w:rFonts w:ascii="Book Antiqua" w:hAnsi="Book Antiqua"/>
                <w:b/>
              </w:rPr>
            </w:pPr>
            <w:r w:rsidRPr="00D10A39">
              <w:rPr>
                <w:rFonts w:ascii="Book Antiqua" w:hAnsi="Book Antiqua"/>
                <w:b/>
              </w:rPr>
              <w:t>February 25</w:t>
            </w:r>
            <w:r w:rsidR="007B1924" w:rsidRPr="00D10A39">
              <w:rPr>
                <w:rFonts w:ascii="Book Antiqua" w:hAnsi="Book Antiqua"/>
                <w:b/>
              </w:rPr>
              <w:t xml:space="preserve">, </w:t>
            </w:r>
            <w:r w:rsidR="006D4621" w:rsidRPr="00D10A39">
              <w:rPr>
                <w:rFonts w:ascii="Book Antiqua" w:hAnsi="Book Antiqua"/>
                <w:b/>
              </w:rPr>
              <w:t>2014</w:t>
            </w:r>
          </w:p>
        </w:tc>
        <w:tc>
          <w:tcPr>
            <w:tcW w:w="6750" w:type="dxa"/>
          </w:tcPr>
          <w:p w:rsidR="007B1924" w:rsidRPr="007B1924" w:rsidRDefault="00301ABA" w:rsidP="007B1924">
            <w:pPr>
              <w:rPr>
                <w:rFonts w:ascii="Book Antiqua" w:hAnsi="Book Antiqua"/>
              </w:rPr>
            </w:pPr>
            <w:r>
              <w:rPr>
                <w:rFonts w:ascii="Book Antiqua" w:hAnsi="Book Antiqua"/>
              </w:rPr>
              <w:t>IRA</w:t>
            </w:r>
            <w:r w:rsidR="007B1924" w:rsidRPr="007B1924">
              <w:rPr>
                <w:rFonts w:ascii="Book Antiqua" w:hAnsi="Book Antiqua"/>
              </w:rPr>
              <w:t xml:space="preserve"> (Denise Moses) will send the Quarter 3 paper student course evaluation packets to the appropriate Department Secretaries.</w:t>
            </w:r>
          </w:p>
        </w:tc>
      </w:tr>
      <w:tr w:rsidR="007B1924" w:rsidRPr="007B1924" w:rsidTr="00406F2D">
        <w:trPr>
          <w:jc w:val="center"/>
        </w:trPr>
        <w:tc>
          <w:tcPr>
            <w:tcW w:w="2070" w:type="dxa"/>
          </w:tcPr>
          <w:p w:rsidR="007B1924" w:rsidRPr="00D10A39" w:rsidRDefault="00301ABA" w:rsidP="006D4621">
            <w:pPr>
              <w:rPr>
                <w:rFonts w:ascii="Book Antiqua" w:hAnsi="Book Antiqua"/>
                <w:b/>
              </w:rPr>
            </w:pPr>
            <w:r w:rsidRPr="00D10A39">
              <w:rPr>
                <w:rFonts w:ascii="Book Antiqua" w:hAnsi="Book Antiqua"/>
                <w:b/>
              </w:rPr>
              <w:t>February 26</w:t>
            </w:r>
            <w:r w:rsidR="006D4621" w:rsidRPr="00D10A39">
              <w:rPr>
                <w:rFonts w:ascii="Book Antiqua" w:hAnsi="Book Antiqua"/>
                <w:b/>
              </w:rPr>
              <w:t xml:space="preserve"> to </w:t>
            </w:r>
            <w:r w:rsidR="007B1924" w:rsidRPr="00D10A39">
              <w:rPr>
                <w:rFonts w:ascii="Book Antiqua" w:hAnsi="Book Antiqua"/>
                <w:b/>
              </w:rPr>
              <w:t xml:space="preserve"> </w:t>
            </w:r>
            <w:r w:rsidRPr="00D10A39">
              <w:rPr>
                <w:rFonts w:ascii="Book Antiqua" w:hAnsi="Book Antiqua"/>
                <w:b/>
              </w:rPr>
              <w:t>February 28</w:t>
            </w:r>
            <w:r w:rsidR="007B1924" w:rsidRPr="00D10A39">
              <w:rPr>
                <w:rFonts w:ascii="Book Antiqua" w:hAnsi="Book Antiqua"/>
                <w:b/>
              </w:rPr>
              <w:t xml:space="preserve">, </w:t>
            </w:r>
            <w:r w:rsidR="006D4621" w:rsidRPr="00D10A39">
              <w:rPr>
                <w:rFonts w:ascii="Book Antiqua" w:hAnsi="Book Antiqua"/>
                <w:b/>
              </w:rPr>
              <w:t>2014</w:t>
            </w:r>
          </w:p>
        </w:tc>
        <w:tc>
          <w:tcPr>
            <w:tcW w:w="6750" w:type="dxa"/>
          </w:tcPr>
          <w:p w:rsidR="007B1924" w:rsidRPr="007B1924" w:rsidRDefault="007B1924" w:rsidP="007B1924">
            <w:pPr>
              <w:rPr>
                <w:rFonts w:ascii="Book Antiqua" w:hAnsi="Book Antiqua"/>
              </w:rPr>
            </w:pPr>
            <w:r w:rsidRPr="007B1924">
              <w:rPr>
                <w:rFonts w:ascii="Book Antiqua" w:hAnsi="Book Antiqua"/>
              </w:rPr>
              <w:t>Department Secretaries distribute student course evaluation packets to Professors.</w:t>
            </w:r>
          </w:p>
        </w:tc>
      </w:tr>
      <w:tr w:rsidR="007B1924" w:rsidRPr="007B1924" w:rsidTr="00406F2D">
        <w:trPr>
          <w:jc w:val="center"/>
        </w:trPr>
        <w:tc>
          <w:tcPr>
            <w:tcW w:w="2070" w:type="dxa"/>
          </w:tcPr>
          <w:p w:rsidR="007B1924" w:rsidRPr="00D10A39" w:rsidRDefault="000218E0" w:rsidP="00301ABA">
            <w:pPr>
              <w:rPr>
                <w:rFonts w:ascii="Book Antiqua" w:hAnsi="Book Antiqua"/>
                <w:b/>
              </w:rPr>
            </w:pPr>
            <w:r w:rsidRPr="00D10A39">
              <w:rPr>
                <w:rFonts w:ascii="Book Antiqua" w:hAnsi="Book Antiqua"/>
                <w:b/>
              </w:rPr>
              <w:t xml:space="preserve">March </w:t>
            </w:r>
            <w:r w:rsidR="00301ABA" w:rsidRPr="00D10A39">
              <w:rPr>
                <w:rFonts w:ascii="Book Antiqua" w:hAnsi="Book Antiqua"/>
                <w:b/>
              </w:rPr>
              <w:t xml:space="preserve">3, </w:t>
            </w:r>
            <w:r w:rsidR="006D4621" w:rsidRPr="00D10A39">
              <w:rPr>
                <w:rFonts w:ascii="Book Antiqua" w:hAnsi="Book Antiqua"/>
                <w:b/>
              </w:rPr>
              <w:t>2014</w:t>
            </w:r>
            <w:r w:rsidR="00301ABA" w:rsidRPr="00D10A39">
              <w:rPr>
                <w:rFonts w:ascii="Book Antiqua" w:hAnsi="Book Antiqua"/>
                <w:b/>
              </w:rPr>
              <w:t xml:space="preserve"> to March </w:t>
            </w:r>
            <w:r w:rsidRPr="00D10A39">
              <w:rPr>
                <w:rFonts w:ascii="Book Antiqua" w:hAnsi="Book Antiqua"/>
                <w:b/>
              </w:rPr>
              <w:t>7</w:t>
            </w:r>
            <w:r w:rsidR="007B1924" w:rsidRPr="00D10A39">
              <w:rPr>
                <w:rFonts w:ascii="Book Antiqua" w:hAnsi="Book Antiqua"/>
                <w:b/>
              </w:rPr>
              <w:t xml:space="preserve">, </w:t>
            </w:r>
            <w:r w:rsidR="006D4621" w:rsidRPr="00D10A39">
              <w:rPr>
                <w:rFonts w:ascii="Book Antiqua" w:hAnsi="Book Antiqua"/>
                <w:b/>
              </w:rPr>
              <w:t>2014</w:t>
            </w:r>
          </w:p>
        </w:tc>
        <w:tc>
          <w:tcPr>
            <w:tcW w:w="6750" w:type="dxa"/>
          </w:tcPr>
          <w:p w:rsidR="007B1924" w:rsidRPr="007B1924" w:rsidRDefault="007B1924" w:rsidP="00C00C67">
            <w:pPr>
              <w:rPr>
                <w:rFonts w:ascii="Book Antiqua" w:hAnsi="Book Antiqua"/>
              </w:rPr>
            </w:pPr>
            <w:r w:rsidRPr="007B1924">
              <w:rPr>
                <w:rFonts w:ascii="Book Antiqua" w:hAnsi="Book Antiqua"/>
              </w:rPr>
              <w:t xml:space="preserve">Professors will administer Quarter 3 paper student course evaluations in class and Quarter 3 online student course evaluations will be available for completion.  Blue forms will be sent </w:t>
            </w:r>
            <w:r w:rsidR="00C00C67">
              <w:rPr>
                <w:rFonts w:ascii="Book Antiqua" w:hAnsi="Book Antiqua"/>
              </w:rPr>
              <w:t xml:space="preserve">to departments </w:t>
            </w:r>
            <w:r w:rsidRPr="007B1924">
              <w:rPr>
                <w:rFonts w:ascii="Book Antiqua" w:hAnsi="Book Antiqua"/>
              </w:rPr>
              <w:t>via campus m</w:t>
            </w:r>
            <w:r w:rsidR="00C00C67">
              <w:rPr>
                <w:rFonts w:ascii="Book Antiqua" w:hAnsi="Book Antiqua"/>
              </w:rPr>
              <w:t xml:space="preserve">ail immediately upon receipt by </w:t>
            </w:r>
            <w:r w:rsidR="00301ABA">
              <w:rPr>
                <w:rFonts w:ascii="Book Antiqua" w:hAnsi="Book Antiqua"/>
              </w:rPr>
              <w:t>IRA</w:t>
            </w:r>
            <w:r w:rsidRPr="007B1924">
              <w:rPr>
                <w:rFonts w:ascii="Book Antiqua" w:hAnsi="Book Antiqua"/>
              </w:rPr>
              <w:t xml:space="preserve">.  </w:t>
            </w:r>
          </w:p>
        </w:tc>
      </w:tr>
      <w:tr w:rsidR="000218E0" w:rsidRPr="007B1924" w:rsidTr="00406F2D">
        <w:trPr>
          <w:jc w:val="center"/>
        </w:trPr>
        <w:tc>
          <w:tcPr>
            <w:tcW w:w="2070" w:type="dxa"/>
          </w:tcPr>
          <w:p w:rsidR="006D4621" w:rsidRPr="00D10A39" w:rsidRDefault="000218E0" w:rsidP="006D4621">
            <w:pPr>
              <w:rPr>
                <w:rFonts w:ascii="Book Antiqua" w:hAnsi="Book Antiqua"/>
                <w:b/>
              </w:rPr>
            </w:pPr>
            <w:r w:rsidRPr="00D10A39">
              <w:rPr>
                <w:rFonts w:ascii="Book Antiqua" w:hAnsi="Book Antiqua"/>
                <w:b/>
              </w:rPr>
              <w:t xml:space="preserve">March </w:t>
            </w:r>
            <w:r w:rsidR="00F127B3" w:rsidRPr="00D10A39">
              <w:rPr>
                <w:rFonts w:ascii="Book Antiqua" w:hAnsi="Book Antiqua"/>
                <w:b/>
              </w:rPr>
              <w:t>17</w:t>
            </w:r>
            <w:r w:rsidR="006D4621" w:rsidRPr="00D10A39">
              <w:rPr>
                <w:rFonts w:ascii="Book Antiqua" w:hAnsi="Book Antiqua"/>
                <w:b/>
              </w:rPr>
              <w:t xml:space="preserve"> to</w:t>
            </w:r>
            <w:r w:rsidRPr="00D10A39">
              <w:rPr>
                <w:rFonts w:ascii="Book Antiqua" w:hAnsi="Book Antiqua"/>
                <w:b/>
              </w:rPr>
              <w:t xml:space="preserve"> </w:t>
            </w:r>
          </w:p>
          <w:p w:rsidR="000218E0" w:rsidRPr="00D10A39" w:rsidRDefault="000218E0" w:rsidP="006D4621">
            <w:pPr>
              <w:rPr>
                <w:rFonts w:ascii="Book Antiqua" w:hAnsi="Book Antiqua"/>
                <w:b/>
              </w:rPr>
            </w:pPr>
            <w:r w:rsidRPr="00D10A39">
              <w:rPr>
                <w:rFonts w:ascii="Book Antiqua" w:hAnsi="Book Antiqua"/>
                <w:b/>
              </w:rPr>
              <w:t>March 2</w:t>
            </w:r>
            <w:r w:rsidR="00F127B3" w:rsidRPr="00D10A39">
              <w:rPr>
                <w:rFonts w:ascii="Book Antiqua" w:hAnsi="Book Antiqua"/>
                <w:b/>
              </w:rPr>
              <w:t>3</w:t>
            </w:r>
            <w:r w:rsidRPr="00D10A39">
              <w:rPr>
                <w:rFonts w:ascii="Book Antiqua" w:hAnsi="Book Antiqua"/>
                <w:b/>
              </w:rPr>
              <w:t xml:space="preserve">, </w:t>
            </w:r>
            <w:r w:rsidR="006D4621" w:rsidRPr="00D10A39">
              <w:rPr>
                <w:rFonts w:ascii="Book Antiqua" w:hAnsi="Book Antiqua"/>
                <w:b/>
              </w:rPr>
              <w:t>2014</w:t>
            </w:r>
          </w:p>
        </w:tc>
        <w:tc>
          <w:tcPr>
            <w:tcW w:w="6750" w:type="dxa"/>
          </w:tcPr>
          <w:p w:rsidR="000218E0" w:rsidRDefault="000218E0" w:rsidP="00C00C67">
            <w:pPr>
              <w:rPr>
                <w:rFonts w:ascii="Book Antiqua" w:hAnsi="Book Antiqua"/>
              </w:rPr>
            </w:pPr>
          </w:p>
          <w:p w:rsidR="000218E0" w:rsidRPr="007B1924" w:rsidRDefault="000218E0" w:rsidP="00C00C67">
            <w:pPr>
              <w:rPr>
                <w:rFonts w:ascii="Book Antiqua" w:hAnsi="Book Antiqua"/>
              </w:rPr>
            </w:pPr>
            <w:r>
              <w:rPr>
                <w:rFonts w:ascii="Book Antiqua" w:hAnsi="Book Antiqua"/>
              </w:rPr>
              <w:t>Spring Break</w:t>
            </w:r>
          </w:p>
        </w:tc>
      </w:tr>
      <w:tr w:rsidR="007B1924" w:rsidRPr="007B1924" w:rsidTr="00406F2D">
        <w:trPr>
          <w:jc w:val="center"/>
        </w:trPr>
        <w:tc>
          <w:tcPr>
            <w:tcW w:w="2070" w:type="dxa"/>
          </w:tcPr>
          <w:p w:rsidR="006D4621" w:rsidRPr="00D10A39" w:rsidRDefault="000218E0" w:rsidP="006D4621">
            <w:pPr>
              <w:rPr>
                <w:rFonts w:ascii="Book Antiqua" w:hAnsi="Book Antiqua"/>
                <w:b/>
              </w:rPr>
            </w:pPr>
            <w:r w:rsidRPr="00D10A39">
              <w:rPr>
                <w:rFonts w:ascii="Book Antiqua" w:hAnsi="Book Antiqua"/>
                <w:b/>
              </w:rPr>
              <w:t xml:space="preserve">April </w:t>
            </w:r>
            <w:r w:rsidR="006D4621" w:rsidRPr="00D10A39">
              <w:rPr>
                <w:rFonts w:ascii="Book Antiqua" w:hAnsi="Book Antiqua"/>
                <w:b/>
              </w:rPr>
              <w:t>7 to</w:t>
            </w:r>
            <w:r w:rsidR="00F127B3" w:rsidRPr="00D10A39">
              <w:rPr>
                <w:rFonts w:ascii="Book Antiqua" w:hAnsi="Book Antiqua"/>
                <w:b/>
              </w:rPr>
              <w:t xml:space="preserve"> </w:t>
            </w:r>
          </w:p>
          <w:p w:rsidR="007B1924" w:rsidRPr="00D10A39" w:rsidRDefault="00F127B3" w:rsidP="006D4621">
            <w:pPr>
              <w:rPr>
                <w:rFonts w:ascii="Book Antiqua" w:hAnsi="Book Antiqua"/>
                <w:b/>
              </w:rPr>
            </w:pPr>
            <w:r w:rsidRPr="00D10A39">
              <w:rPr>
                <w:rFonts w:ascii="Book Antiqua" w:hAnsi="Book Antiqua"/>
                <w:b/>
              </w:rPr>
              <w:t>April 11,</w:t>
            </w:r>
            <w:r w:rsidR="007B1924" w:rsidRPr="00D10A39">
              <w:rPr>
                <w:rFonts w:ascii="Book Antiqua" w:hAnsi="Book Antiqua"/>
                <w:b/>
              </w:rPr>
              <w:t xml:space="preserve"> </w:t>
            </w:r>
            <w:r w:rsidR="006D4621" w:rsidRPr="00D10A39">
              <w:rPr>
                <w:rFonts w:ascii="Book Antiqua" w:hAnsi="Book Antiqua"/>
                <w:b/>
              </w:rPr>
              <w:t>2014</w:t>
            </w:r>
          </w:p>
        </w:tc>
        <w:tc>
          <w:tcPr>
            <w:tcW w:w="6750" w:type="dxa"/>
          </w:tcPr>
          <w:p w:rsidR="007B1924" w:rsidRPr="007B1924" w:rsidRDefault="00301ABA" w:rsidP="00C00C67">
            <w:pPr>
              <w:rPr>
                <w:rFonts w:ascii="Book Antiqua" w:hAnsi="Book Antiqua"/>
              </w:rPr>
            </w:pPr>
            <w:r>
              <w:rPr>
                <w:rFonts w:ascii="Book Antiqua" w:hAnsi="Book Antiqua"/>
              </w:rPr>
              <w:t>IRA</w:t>
            </w:r>
            <w:r w:rsidR="007B1924" w:rsidRPr="007B1924">
              <w:rPr>
                <w:rFonts w:ascii="Book Antiqua" w:hAnsi="Book Antiqua"/>
              </w:rPr>
              <w:t xml:space="preserve"> (Denise Moses) will </w:t>
            </w:r>
            <w:r w:rsidR="00C00C67">
              <w:rPr>
                <w:rFonts w:ascii="Book Antiqua" w:hAnsi="Book Antiqua"/>
              </w:rPr>
              <w:t>deliver</w:t>
            </w:r>
            <w:r w:rsidR="007B1924" w:rsidRPr="007B1924">
              <w:rPr>
                <w:rFonts w:ascii="Book Antiqua" w:hAnsi="Book Antiqua"/>
              </w:rPr>
              <w:t xml:space="preserve"> </w:t>
            </w:r>
            <w:r w:rsidR="00C00C67">
              <w:rPr>
                <w:rFonts w:ascii="Book Antiqua" w:hAnsi="Book Antiqua"/>
              </w:rPr>
              <w:t xml:space="preserve">the paper </w:t>
            </w:r>
            <w:r w:rsidR="00C00C67" w:rsidRPr="007B1924">
              <w:rPr>
                <w:rFonts w:ascii="Book Antiqua" w:hAnsi="Book Antiqua"/>
              </w:rPr>
              <w:t>student course evaluation packets</w:t>
            </w:r>
            <w:r w:rsidR="007B1924" w:rsidRPr="007B1924">
              <w:rPr>
                <w:rFonts w:ascii="Book Antiqua" w:hAnsi="Book Antiqua"/>
              </w:rPr>
              <w:t xml:space="preserve"> to the </w:t>
            </w:r>
            <w:r w:rsidR="00C00C67">
              <w:rPr>
                <w:rFonts w:ascii="Book Antiqua" w:hAnsi="Book Antiqua"/>
              </w:rPr>
              <w:t>d</w:t>
            </w:r>
            <w:r w:rsidR="007B1924" w:rsidRPr="007B1924">
              <w:rPr>
                <w:rFonts w:ascii="Book Antiqua" w:hAnsi="Book Antiqua"/>
              </w:rPr>
              <w:t>eans</w:t>
            </w:r>
            <w:r w:rsidR="00C00C67">
              <w:rPr>
                <w:rFonts w:ascii="Book Antiqua" w:hAnsi="Book Antiqua"/>
              </w:rPr>
              <w:t>’</w:t>
            </w:r>
            <w:r w:rsidR="007B1924" w:rsidRPr="007B1924">
              <w:rPr>
                <w:rFonts w:ascii="Book Antiqua" w:hAnsi="Book Antiqua"/>
              </w:rPr>
              <w:t xml:space="preserve"> Administrative Assistants. Deans</w:t>
            </w:r>
            <w:r w:rsidR="00C00C67">
              <w:rPr>
                <w:rFonts w:ascii="Book Antiqua" w:hAnsi="Book Antiqua"/>
              </w:rPr>
              <w:t>’</w:t>
            </w:r>
            <w:r w:rsidR="007B1924" w:rsidRPr="007B1924">
              <w:rPr>
                <w:rFonts w:ascii="Book Antiqua" w:hAnsi="Book Antiqua"/>
              </w:rPr>
              <w:t xml:space="preserve"> Administrative Assistants distribute packets to department secretaries</w:t>
            </w:r>
          </w:p>
        </w:tc>
      </w:tr>
      <w:tr w:rsidR="007B1924" w:rsidRPr="007B1924" w:rsidTr="00406F2D">
        <w:trPr>
          <w:jc w:val="center"/>
        </w:trPr>
        <w:tc>
          <w:tcPr>
            <w:tcW w:w="2070" w:type="dxa"/>
          </w:tcPr>
          <w:p w:rsidR="006D4621" w:rsidRPr="00D10A39" w:rsidRDefault="000218E0" w:rsidP="006D4621">
            <w:pPr>
              <w:rPr>
                <w:rFonts w:ascii="Book Antiqua" w:hAnsi="Book Antiqua"/>
                <w:b/>
              </w:rPr>
            </w:pPr>
            <w:r w:rsidRPr="00D10A39">
              <w:rPr>
                <w:rFonts w:ascii="Book Antiqua" w:hAnsi="Book Antiqua"/>
                <w:b/>
              </w:rPr>
              <w:t xml:space="preserve">April </w:t>
            </w:r>
            <w:r w:rsidR="00F127B3" w:rsidRPr="00D10A39">
              <w:rPr>
                <w:rFonts w:ascii="Book Antiqua" w:hAnsi="Book Antiqua"/>
                <w:b/>
              </w:rPr>
              <w:t>14</w:t>
            </w:r>
            <w:r w:rsidR="006D4621" w:rsidRPr="00D10A39">
              <w:rPr>
                <w:rFonts w:ascii="Book Antiqua" w:hAnsi="Book Antiqua"/>
                <w:b/>
              </w:rPr>
              <w:t xml:space="preserve"> to</w:t>
            </w:r>
          </w:p>
          <w:p w:rsidR="007B1924" w:rsidRPr="00D10A39" w:rsidRDefault="00F127B3" w:rsidP="006D4621">
            <w:pPr>
              <w:rPr>
                <w:rFonts w:ascii="Book Antiqua" w:hAnsi="Book Antiqua"/>
                <w:b/>
              </w:rPr>
            </w:pPr>
            <w:r w:rsidRPr="00D10A39">
              <w:rPr>
                <w:rFonts w:ascii="Book Antiqua" w:hAnsi="Book Antiqua"/>
                <w:b/>
              </w:rPr>
              <w:t>April 18</w:t>
            </w:r>
            <w:r w:rsidR="007B1924" w:rsidRPr="00D10A39">
              <w:rPr>
                <w:rFonts w:ascii="Book Antiqua" w:hAnsi="Book Antiqua"/>
                <w:b/>
              </w:rPr>
              <w:t xml:space="preserve">, </w:t>
            </w:r>
            <w:r w:rsidR="006D4621" w:rsidRPr="00D10A39">
              <w:rPr>
                <w:rFonts w:ascii="Book Antiqua" w:hAnsi="Book Antiqua"/>
                <w:b/>
              </w:rPr>
              <w:t>2014</w:t>
            </w:r>
          </w:p>
        </w:tc>
        <w:tc>
          <w:tcPr>
            <w:tcW w:w="6750" w:type="dxa"/>
          </w:tcPr>
          <w:p w:rsidR="007B1924" w:rsidRPr="007B1924" w:rsidRDefault="007B1924" w:rsidP="007B1924">
            <w:pPr>
              <w:rPr>
                <w:rFonts w:ascii="Book Antiqua" w:hAnsi="Book Antiqua"/>
              </w:rPr>
            </w:pPr>
            <w:r w:rsidRPr="007B1924">
              <w:rPr>
                <w:rFonts w:ascii="Book Antiqua" w:hAnsi="Book Antiqua"/>
              </w:rPr>
              <w:t>Department Secretaries distribute</w:t>
            </w:r>
            <w:r w:rsidR="00C00C67">
              <w:rPr>
                <w:rFonts w:ascii="Book Antiqua" w:hAnsi="Book Antiqua"/>
              </w:rPr>
              <w:t xml:space="preserve"> paper</w:t>
            </w:r>
            <w:r w:rsidRPr="007B1924">
              <w:rPr>
                <w:rFonts w:ascii="Book Antiqua" w:hAnsi="Book Antiqua"/>
              </w:rPr>
              <w:t xml:space="preserve"> </w:t>
            </w:r>
            <w:r w:rsidR="00C00C67" w:rsidRPr="007B1924">
              <w:rPr>
                <w:rFonts w:ascii="Book Antiqua" w:hAnsi="Book Antiqua"/>
              </w:rPr>
              <w:t xml:space="preserve">student course evaluation packets </w:t>
            </w:r>
            <w:r w:rsidRPr="007B1924">
              <w:rPr>
                <w:rFonts w:ascii="Book Antiqua" w:hAnsi="Book Antiqua"/>
              </w:rPr>
              <w:t>to Professors</w:t>
            </w:r>
          </w:p>
        </w:tc>
      </w:tr>
      <w:tr w:rsidR="007B1924" w:rsidRPr="007B1924" w:rsidTr="00406F2D">
        <w:trPr>
          <w:jc w:val="center"/>
        </w:trPr>
        <w:tc>
          <w:tcPr>
            <w:tcW w:w="2070" w:type="dxa"/>
          </w:tcPr>
          <w:p w:rsidR="006D4621" w:rsidRPr="00D10A39" w:rsidRDefault="007B1924" w:rsidP="006D4621">
            <w:pPr>
              <w:rPr>
                <w:rFonts w:ascii="Book Antiqua" w:hAnsi="Book Antiqua"/>
                <w:b/>
              </w:rPr>
            </w:pPr>
            <w:r w:rsidRPr="00D10A39">
              <w:rPr>
                <w:rFonts w:ascii="Book Antiqua" w:hAnsi="Book Antiqua"/>
                <w:b/>
              </w:rPr>
              <w:t>April 2</w:t>
            </w:r>
            <w:r w:rsidR="00F127B3" w:rsidRPr="00D10A39">
              <w:rPr>
                <w:rFonts w:ascii="Book Antiqua" w:hAnsi="Book Antiqua"/>
                <w:b/>
              </w:rPr>
              <w:t>1</w:t>
            </w:r>
            <w:r w:rsidR="006D4621" w:rsidRPr="00D10A39">
              <w:rPr>
                <w:rFonts w:ascii="Book Antiqua" w:hAnsi="Book Antiqua"/>
                <w:b/>
              </w:rPr>
              <w:t xml:space="preserve"> to</w:t>
            </w:r>
          </w:p>
          <w:p w:rsidR="007B1924" w:rsidRPr="00D10A39" w:rsidRDefault="007B1924" w:rsidP="006D4621">
            <w:pPr>
              <w:rPr>
                <w:rFonts w:ascii="Book Antiqua" w:hAnsi="Book Antiqua"/>
                <w:b/>
              </w:rPr>
            </w:pPr>
            <w:r w:rsidRPr="00D10A39">
              <w:rPr>
                <w:rFonts w:ascii="Book Antiqua" w:hAnsi="Book Antiqua"/>
                <w:b/>
              </w:rPr>
              <w:t>May 1</w:t>
            </w:r>
            <w:r w:rsidR="00F127B3" w:rsidRPr="00D10A39">
              <w:rPr>
                <w:rFonts w:ascii="Book Antiqua" w:hAnsi="Book Antiqua"/>
                <w:b/>
              </w:rPr>
              <w:t>0</w:t>
            </w:r>
            <w:r w:rsidRPr="00D10A39">
              <w:rPr>
                <w:rFonts w:ascii="Book Antiqua" w:hAnsi="Book Antiqua"/>
                <w:b/>
              </w:rPr>
              <w:t xml:space="preserve">, </w:t>
            </w:r>
            <w:r w:rsidR="006D4621" w:rsidRPr="00D10A39">
              <w:rPr>
                <w:rFonts w:ascii="Book Antiqua" w:hAnsi="Book Antiqua"/>
                <w:b/>
              </w:rPr>
              <w:t>2014</w:t>
            </w:r>
          </w:p>
        </w:tc>
        <w:tc>
          <w:tcPr>
            <w:tcW w:w="6750" w:type="dxa"/>
          </w:tcPr>
          <w:p w:rsidR="007B1924" w:rsidRPr="007B1924" w:rsidRDefault="007B1924" w:rsidP="007B1924">
            <w:pPr>
              <w:rPr>
                <w:rFonts w:ascii="Book Antiqua" w:hAnsi="Book Antiqua"/>
              </w:rPr>
            </w:pPr>
            <w:r w:rsidRPr="007B1924">
              <w:rPr>
                <w:rFonts w:ascii="Book Antiqua" w:hAnsi="Book Antiqua"/>
              </w:rPr>
              <w:t xml:space="preserve">Professors will administer the paper student course evaluations in class and online student course evaluations will be available for completion.  Blue forms will be sent </w:t>
            </w:r>
            <w:r w:rsidR="00C00C67">
              <w:rPr>
                <w:rFonts w:ascii="Book Antiqua" w:hAnsi="Book Antiqua"/>
              </w:rPr>
              <w:t xml:space="preserve">to departments </w:t>
            </w:r>
            <w:r w:rsidRPr="007B1924">
              <w:rPr>
                <w:rFonts w:ascii="Book Antiqua" w:hAnsi="Book Antiqua"/>
              </w:rPr>
              <w:t xml:space="preserve">via campus </w:t>
            </w:r>
            <w:r w:rsidR="00C00C67">
              <w:rPr>
                <w:rFonts w:ascii="Book Antiqua" w:hAnsi="Book Antiqua"/>
              </w:rPr>
              <w:t>mail immediately upon receipt by</w:t>
            </w:r>
            <w:r w:rsidRPr="007B1924">
              <w:rPr>
                <w:rFonts w:ascii="Book Antiqua" w:hAnsi="Book Antiqua"/>
              </w:rPr>
              <w:t xml:space="preserve"> </w:t>
            </w:r>
            <w:r w:rsidR="00301ABA">
              <w:rPr>
                <w:rFonts w:ascii="Book Antiqua" w:hAnsi="Book Antiqua"/>
              </w:rPr>
              <w:t>IRA</w:t>
            </w:r>
            <w:r w:rsidRPr="007B1924">
              <w:rPr>
                <w:rFonts w:ascii="Book Antiqua" w:hAnsi="Book Antiqua"/>
              </w:rPr>
              <w:t xml:space="preserve">.  </w:t>
            </w:r>
          </w:p>
        </w:tc>
      </w:tr>
      <w:tr w:rsidR="007B1924" w:rsidRPr="007B1924" w:rsidTr="00406F2D">
        <w:trPr>
          <w:jc w:val="center"/>
        </w:trPr>
        <w:tc>
          <w:tcPr>
            <w:tcW w:w="2070" w:type="dxa"/>
          </w:tcPr>
          <w:p w:rsidR="007B1924" w:rsidRPr="00D10A39" w:rsidRDefault="00F127B3" w:rsidP="007B1924">
            <w:pPr>
              <w:rPr>
                <w:rFonts w:ascii="Book Antiqua" w:hAnsi="Book Antiqua"/>
                <w:b/>
              </w:rPr>
            </w:pPr>
            <w:r w:rsidRPr="00D10A39">
              <w:rPr>
                <w:rFonts w:ascii="Book Antiqua" w:hAnsi="Book Antiqua"/>
                <w:b/>
              </w:rPr>
              <w:t>May 12</w:t>
            </w:r>
            <w:r w:rsidR="007B1924" w:rsidRPr="00D10A39">
              <w:rPr>
                <w:rFonts w:ascii="Book Antiqua" w:hAnsi="Book Antiqua"/>
                <w:b/>
              </w:rPr>
              <w:t xml:space="preserve">, </w:t>
            </w:r>
            <w:r w:rsidR="006D4621" w:rsidRPr="00D10A39">
              <w:rPr>
                <w:rFonts w:ascii="Book Antiqua" w:hAnsi="Book Antiqua"/>
                <w:b/>
              </w:rPr>
              <w:t>2014</w:t>
            </w:r>
          </w:p>
        </w:tc>
        <w:tc>
          <w:tcPr>
            <w:tcW w:w="6750" w:type="dxa"/>
          </w:tcPr>
          <w:p w:rsidR="007B1924" w:rsidRPr="007B1924" w:rsidRDefault="007B1924" w:rsidP="00C00C67">
            <w:pPr>
              <w:rPr>
                <w:rFonts w:ascii="Book Antiqua" w:hAnsi="Book Antiqua"/>
              </w:rPr>
            </w:pPr>
            <w:r w:rsidRPr="007B1924">
              <w:rPr>
                <w:rFonts w:ascii="Book Antiqua" w:hAnsi="Book Antiqua"/>
              </w:rPr>
              <w:t>Online evaluation</w:t>
            </w:r>
            <w:r w:rsidR="00C00C67">
              <w:rPr>
                <w:rFonts w:ascii="Book Antiqua" w:hAnsi="Book Antiqua"/>
              </w:rPr>
              <w:t xml:space="preserve"> system closed and completed paper S</w:t>
            </w:r>
            <w:r w:rsidRPr="007B1924">
              <w:rPr>
                <w:rFonts w:ascii="Book Antiqua" w:hAnsi="Book Antiqua"/>
              </w:rPr>
              <w:t>cantron</w:t>
            </w:r>
            <w:r w:rsidR="00C00C67">
              <w:rPr>
                <w:rFonts w:ascii="Book Antiqua" w:hAnsi="Book Antiqua"/>
              </w:rPr>
              <w:t xml:space="preserve"> forms </w:t>
            </w:r>
            <w:r w:rsidRPr="007B1924">
              <w:rPr>
                <w:rFonts w:ascii="Book Antiqua" w:hAnsi="Book Antiqua"/>
              </w:rPr>
              <w:t xml:space="preserve">and comment sheets due to </w:t>
            </w:r>
            <w:r w:rsidR="00301ABA">
              <w:rPr>
                <w:rFonts w:ascii="Book Antiqua" w:hAnsi="Book Antiqua"/>
              </w:rPr>
              <w:t>IRA</w:t>
            </w:r>
            <w:r w:rsidRPr="007B1924">
              <w:rPr>
                <w:rFonts w:ascii="Book Antiqua" w:hAnsi="Book Antiqua"/>
              </w:rPr>
              <w:t>.</w:t>
            </w:r>
          </w:p>
        </w:tc>
      </w:tr>
      <w:tr w:rsidR="007B1924" w:rsidRPr="007B1924" w:rsidTr="00406F2D">
        <w:trPr>
          <w:jc w:val="center"/>
        </w:trPr>
        <w:tc>
          <w:tcPr>
            <w:tcW w:w="2070" w:type="dxa"/>
          </w:tcPr>
          <w:p w:rsidR="007B1924" w:rsidRPr="00D10A39" w:rsidRDefault="00F127B3" w:rsidP="00F127B3">
            <w:pPr>
              <w:rPr>
                <w:rFonts w:ascii="Book Antiqua" w:hAnsi="Book Antiqua"/>
                <w:b/>
              </w:rPr>
            </w:pPr>
            <w:r w:rsidRPr="00D10A39">
              <w:rPr>
                <w:rFonts w:ascii="Book Antiqua" w:hAnsi="Book Antiqua"/>
                <w:b/>
              </w:rPr>
              <w:t xml:space="preserve">May </w:t>
            </w:r>
            <w:r w:rsidR="006D4621" w:rsidRPr="00D10A39">
              <w:rPr>
                <w:rFonts w:ascii="Book Antiqua" w:hAnsi="Book Antiqua"/>
                <w:b/>
              </w:rPr>
              <w:t>15</w:t>
            </w:r>
            <w:r w:rsidR="007B1924" w:rsidRPr="00D10A39">
              <w:rPr>
                <w:rFonts w:ascii="Book Antiqua" w:hAnsi="Book Antiqua"/>
                <w:b/>
              </w:rPr>
              <w:t xml:space="preserve">, </w:t>
            </w:r>
            <w:r w:rsidR="006D4621" w:rsidRPr="00D10A39">
              <w:rPr>
                <w:rFonts w:ascii="Book Antiqua" w:hAnsi="Book Antiqua"/>
                <w:b/>
              </w:rPr>
              <w:t>2014</w:t>
            </w:r>
            <w:r w:rsidR="007B1924" w:rsidRPr="00D10A39">
              <w:rPr>
                <w:rFonts w:ascii="Book Antiqua" w:hAnsi="Book Antiqua"/>
                <w:b/>
              </w:rPr>
              <w:t xml:space="preserve"> </w:t>
            </w:r>
          </w:p>
        </w:tc>
        <w:tc>
          <w:tcPr>
            <w:tcW w:w="6750" w:type="dxa"/>
          </w:tcPr>
          <w:p w:rsidR="007B1924" w:rsidRPr="007B1924" w:rsidRDefault="007B1924" w:rsidP="00C00C67">
            <w:pPr>
              <w:rPr>
                <w:rFonts w:ascii="Book Antiqua" w:hAnsi="Book Antiqua"/>
              </w:rPr>
            </w:pPr>
            <w:r w:rsidRPr="007B1924">
              <w:rPr>
                <w:rFonts w:ascii="Book Antiqua" w:hAnsi="Book Antiqua"/>
              </w:rPr>
              <w:t xml:space="preserve">Final grades due to Enrollment Services by 8 am.  </w:t>
            </w:r>
          </w:p>
        </w:tc>
      </w:tr>
      <w:tr w:rsidR="007B1924" w:rsidRPr="007B1924" w:rsidTr="00406F2D">
        <w:trPr>
          <w:jc w:val="center"/>
        </w:trPr>
        <w:tc>
          <w:tcPr>
            <w:tcW w:w="2070" w:type="dxa"/>
          </w:tcPr>
          <w:p w:rsidR="007B1924" w:rsidRPr="00D10A39" w:rsidRDefault="006D4621" w:rsidP="007B1924">
            <w:pPr>
              <w:rPr>
                <w:rFonts w:ascii="Book Antiqua" w:hAnsi="Book Antiqua"/>
                <w:b/>
              </w:rPr>
            </w:pPr>
            <w:r w:rsidRPr="00D10A39">
              <w:rPr>
                <w:rFonts w:ascii="Book Antiqua" w:hAnsi="Book Antiqua"/>
                <w:b/>
              </w:rPr>
              <w:t>May 27</w:t>
            </w:r>
            <w:r w:rsidR="007B1924" w:rsidRPr="00D10A39">
              <w:rPr>
                <w:rFonts w:ascii="Book Antiqua" w:hAnsi="Book Antiqua"/>
                <w:b/>
              </w:rPr>
              <w:t xml:space="preserve">, </w:t>
            </w:r>
            <w:r w:rsidRPr="00D10A39">
              <w:rPr>
                <w:rFonts w:ascii="Book Antiqua" w:hAnsi="Book Antiqua"/>
                <w:b/>
              </w:rPr>
              <w:t>2014</w:t>
            </w:r>
          </w:p>
        </w:tc>
        <w:tc>
          <w:tcPr>
            <w:tcW w:w="6750" w:type="dxa"/>
          </w:tcPr>
          <w:p w:rsidR="007B1924" w:rsidRPr="007B1924" w:rsidRDefault="007B1924" w:rsidP="007B1924">
            <w:pPr>
              <w:rPr>
                <w:rFonts w:ascii="Book Antiqua" w:hAnsi="Book Antiqua"/>
              </w:rPr>
            </w:pPr>
            <w:r w:rsidRPr="007B1924">
              <w:rPr>
                <w:rFonts w:ascii="Book Antiqua" w:hAnsi="Book Antiqua"/>
              </w:rPr>
              <w:t xml:space="preserve">Online course evaluation data made available to professors.  </w:t>
            </w:r>
          </w:p>
        </w:tc>
      </w:tr>
      <w:tr w:rsidR="007B1924" w:rsidRPr="007B1924" w:rsidTr="00406F2D">
        <w:trPr>
          <w:jc w:val="center"/>
        </w:trPr>
        <w:tc>
          <w:tcPr>
            <w:tcW w:w="2070" w:type="dxa"/>
          </w:tcPr>
          <w:p w:rsidR="007B1924" w:rsidRPr="00D10A39" w:rsidRDefault="007B1924" w:rsidP="006D4621">
            <w:pPr>
              <w:rPr>
                <w:rFonts w:ascii="Book Antiqua" w:hAnsi="Book Antiqua"/>
                <w:b/>
              </w:rPr>
            </w:pPr>
            <w:r w:rsidRPr="00D10A39">
              <w:rPr>
                <w:rFonts w:ascii="Book Antiqua" w:hAnsi="Book Antiqua"/>
                <w:b/>
              </w:rPr>
              <w:t xml:space="preserve">June </w:t>
            </w:r>
            <w:r w:rsidR="006D4621" w:rsidRPr="00D10A39">
              <w:rPr>
                <w:rFonts w:ascii="Book Antiqua" w:hAnsi="Book Antiqua"/>
                <w:b/>
              </w:rPr>
              <w:t>3</w:t>
            </w:r>
            <w:r w:rsidRPr="00D10A39">
              <w:rPr>
                <w:rFonts w:ascii="Book Antiqua" w:hAnsi="Book Antiqua"/>
                <w:b/>
              </w:rPr>
              <w:t xml:space="preserve">, </w:t>
            </w:r>
            <w:r w:rsidR="006D4621" w:rsidRPr="00D10A39">
              <w:rPr>
                <w:rFonts w:ascii="Book Antiqua" w:hAnsi="Book Antiqua"/>
                <w:b/>
              </w:rPr>
              <w:t>2014</w:t>
            </w:r>
          </w:p>
        </w:tc>
        <w:tc>
          <w:tcPr>
            <w:tcW w:w="6750" w:type="dxa"/>
          </w:tcPr>
          <w:p w:rsidR="007B1924" w:rsidRPr="007B1924" w:rsidRDefault="00301ABA" w:rsidP="007B1924">
            <w:pPr>
              <w:rPr>
                <w:rFonts w:ascii="Book Antiqua" w:hAnsi="Book Antiqua"/>
              </w:rPr>
            </w:pPr>
            <w:r>
              <w:rPr>
                <w:rFonts w:ascii="Book Antiqua" w:hAnsi="Book Antiqua"/>
              </w:rPr>
              <w:t>IRA</w:t>
            </w:r>
            <w:r w:rsidR="007B1924" w:rsidRPr="007B1924">
              <w:rPr>
                <w:rFonts w:ascii="Book Antiqua" w:hAnsi="Book Antiqua"/>
              </w:rPr>
              <w:t xml:space="preserve"> </w:t>
            </w:r>
            <w:r w:rsidR="00C00C67">
              <w:rPr>
                <w:rFonts w:ascii="Book Antiqua" w:hAnsi="Book Antiqua"/>
              </w:rPr>
              <w:t>will deliver S</w:t>
            </w:r>
            <w:r w:rsidR="007B1924" w:rsidRPr="007B1924">
              <w:rPr>
                <w:rFonts w:ascii="Book Antiqua" w:hAnsi="Book Antiqua"/>
              </w:rPr>
              <w:t>cantrons for processing to the Computing Center</w:t>
            </w:r>
            <w:r w:rsidR="00C00C67">
              <w:rPr>
                <w:rFonts w:ascii="Book Antiqua" w:hAnsi="Book Antiqua"/>
              </w:rPr>
              <w:t xml:space="preserve"> for processing</w:t>
            </w:r>
            <w:r w:rsidR="007B1924" w:rsidRPr="007B1924">
              <w:rPr>
                <w:rFonts w:ascii="Book Antiqua" w:hAnsi="Book Antiqua"/>
              </w:rPr>
              <w:t xml:space="preserve">.  </w:t>
            </w:r>
          </w:p>
        </w:tc>
      </w:tr>
      <w:tr w:rsidR="007B1924" w:rsidRPr="007B1924" w:rsidTr="00406F2D">
        <w:trPr>
          <w:jc w:val="center"/>
        </w:trPr>
        <w:tc>
          <w:tcPr>
            <w:tcW w:w="2070" w:type="dxa"/>
          </w:tcPr>
          <w:p w:rsidR="006D4621" w:rsidRPr="00D10A39" w:rsidRDefault="007B1924" w:rsidP="006D4621">
            <w:pPr>
              <w:rPr>
                <w:rFonts w:ascii="Book Antiqua" w:hAnsi="Book Antiqua"/>
                <w:b/>
              </w:rPr>
            </w:pPr>
            <w:r w:rsidRPr="00D10A39">
              <w:rPr>
                <w:rFonts w:ascii="Book Antiqua" w:hAnsi="Book Antiqua"/>
                <w:b/>
              </w:rPr>
              <w:t xml:space="preserve">June </w:t>
            </w:r>
            <w:r w:rsidR="006D4621" w:rsidRPr="00D10A39">
              <w:rPr>
                <w:rFonts w:ascii="Book Antiqua" w:hAnsi="Book Antiqua"/>
                <w:b/>
              </w:rPr>
              <w:t xml:space="preserve">4 to </w:t>
            </w:r>
          </w:p>
          <w:p w:rsidR="007B1924" w:rsidRPr="00D10A39" w:rsidRDefault="006D4621" w:rsidP="006D4621">
            <w:pPr>
              <w:rPr>
                <w:rFonts w:ascii="Book Antiqua" w:hAnsi="Book Antiqua"/>
                <w:b/>
              </w:rPr>
            </w:pPr>
            <w:r w:rsidRPr="00D10A39">
              <w:rPr>
                <w:rFonts w:ascii="Book Antiqua" w:hAnsi="Book Antiqua"/>
                <w:b/>
              </w:rPr>
              <w:t>June 6, 2014</w:t>
            </w:r>
          </w:p>
        </w:tc>
        <w:tc>
          <w:tcPr>
            <w:tcW w:w="6750" w:type="dxa"/>
          </w:tcPr>
          <w:p w:rsidR="007B1924" w:rsidRPr="007B1924" w:rsidRDefault="00301ABA" w:rsidP="007B1924">
            <w:pPr>
              <w:rPr>
                <w:rFonts w:ascii="Book Antiqua" w:hAnsi="Book Antiqua"/>
              </w:rPr>
            </w:pPr>
            <w:r>
              <w:rPr>
                <w:rFonts w:ascii="Book Antiqua" w:hAnsi="Book Antiqua"/>
              </w:rPr>
              <w:t>IRA</w:t>
            </w:r>
            <w:r w:rsidR="007B1924" w:rsidRPr="007B1924">
              <w:rPr>
                <w:rFonts w:ascii="Book Antiqua" w:hAnsi="Book Antiqua"/>
              </w:rPr>
              <w:t xml:space="preserve"> will send comment sheet packets via campus mail to professors.</w:t>
            </w:r>
          </w:p>
        </w:tc>
      </w:tr>
      <w:tr w:rsidR="007B1924" w:rsidRPr="007B1924" w:rsidTr="00406F2D">
        <w:trPr>
          <w:jc w:val="center"/>
        </w:trPr>
        <w:tc>
          <w:tcPr>
            <w:tcW w:w="2070" w:type="dxa"/>
          </w:tcPr>
          <w:p w:rsidR="007B1924" w:rsidRPr="00D10A39" w:rsidRDefault="007B1924" w:rsidP="006D4621">
            <w:pPr>
              <w:rPr>
                <w:rFonts w:ascii="Book Antiqua" w:hAnsi="Book Antiqua"/>
                <w:b/>
              </w:rPr>
            </w:pPr>
            <w:r w:rsidRPr="00D10A39">
              <w:rPr>
                <w:rFonts w:ascii="Book Antiqua" w:hAnsi="Book Antiqua"/>
                <w:b/>
              </w:rPr>
              <w:t xml:space="preserve">June </w:t>
            </w:r>
            <w:r w:rsidR="006D4621" w:rsidRPr="00D10A39">
              <w:rPr>
                <w:rFonts w:ascii="Book Antiqua" w:hAnsi="Book Antiqua"/>
                <w:b/>
              </w:rPr>
              <w:t>17</w:t>
            </w:r>
            <w:r w:rsidRPr="00D10A39">
              <w:rPr>
                <w:rFonts w:ascii="Book Antiqua" w:hAnsi="Book Antiqua"/>
                <w:b/>
              </w:rPr>
              <w:t xml:space="preserve">, </w:t>
            </w:r>
            <w:r w:rsidR="006D4621" w:rsidRPr="00D10A39">
              <w:rPr>
                <w:rFonts w:ascii="Book Antiqua" w:hAnsi="Book Antiqua"/>
                <w:b/>
              </w:rPr>
              <w:t>2014</w:t>
            </w:r>
          </w:p>
        </w:tc>
        <w:tc>
          <w:tcPr>
            <w:tcW w:w="6750" w:type="dxa"/>
          </w:tcPr>
          <w:p w:rsidR="007B1924" w:rsidRPr="007B1924" w:rsidRDefault="007B1924" w:rsidP="00C00C67">
            <w:pPr>
              <w:rPr>
                <w:rFonts w:ascii="Book Antiqua" w:hAnsi="Book Antiqua"/>
              </w:rPr>
            </w:pPr>
            <w:r w:rsidRPr="007B1924">
              <w:rPr>
                <w:rFonts w:ascii="Book Antiqua" w:hAnsi="Book Antiqua"/>
              </w:rPr>
              <w:t xml:space="preserve">Computing Center will provide reports to </w:t>
            </w:r>
            <w:r w:rsidR="00301ABA">
              <w:rPr>
                <w:rFonts w:ascii="Book Antiqua" w:hAnsi="Book Antiqua"/>
              </w:rPr>
              <w:t>IRA</w:t>
            </w:r>
            <w:r w:rsidRPr="007B1924">
              <w:rPr>
                <w:rFonts w:ascii="Book Antiqua" w:hAnsi="Book Antiqua"/>
              </w:rPr>
              <w:t xml:space="preserve">.  </w:t>
            </w:r>
            <w:r w:rsidR="00301ABA">
              <w:rPr>
                <w:rFonts w:ascii="Book Antiqua" w:hAnsi="Book Antiqua"/>
              </w:rPr>
              <w:t>IRA</w:t>
            </w:r>
            <w:r w:rsidRPr="007B1924">
              <w:rPr>
                <w:rFonts w:ascii="Book Antiqua" w:hAnsi="Book Antiqua"/>
              </w:rPr>
              <w:t xml:space="preserve"> will deliver </w:t>
            </w:r>
            <w:r w:rsidR="00C00C67">
              <w:rPr>
                <w:rFonts w:ascii="Book Antiqua" w:hAnsi="Book Antiqua"/>
              </w:rPr>
              <w:t xml:space="preserve">both report </w:t>
            </w:r>
            <w:r w:rsidRPr="007B1924">
              <w:rPr>
                <w:rFonts w:ascii="Book Antiqua" w:hAnsi="Book Antiqua"/>
              </w:rPr>
              <w:t>copies to the Deans’ Offices.</w:t>
            </w:r>
          </w:p>
        </w:tc>
      </w:tr>
      <w:tr w:rsidR="007B1924" w:rsidRPr="007B1924" w:rsidTr="00406F2D">
        <w:trPr>
          <w:jc w:val="center"/>
        </w:trPr>
        <w:tc>
          <w:tcPr>
            <w:tcW w:w="2070" w:type="dxa"/>
          </w:tcPr>
          <w:p w:rsidR="007B1924" w:rsidRPr="00D10A39" w:rsidRDefault="007B1924" w:rsidP="006D4621">
            <w:pPr>
              <w:rPr>
                <w:rFonts w:ascii="Book Antiqua" w:hAnsi="Book Antiqua"/>
                <w:b/>
              </w:rPr>
            </w:pPr>
            <w:r w:rsidRPr="00D10A39">
              <w:rPr>
                <w:rFonts w:ascii="Book Antiqua" w:hAnsi="Book Antiqua"/>
                <w:b/>
              </w:rPr>
              <w:t xml:space="preserve">June </w:t>
            </w:r>
            <w:r w:rsidR="006D4621" w:rsidRPr="00D10A39">
              <w:rPr>
                <w:rFonts w:ascii="Book Antiqua" w:hAnsi="Book Antiqua"/>
                <w:b/>
              </w:rPr>
              <w:t>20</w:t>
            </w:r>
            <w:r w:rsidRPr="00D10A39">
              <w:rPr>
                <w:rFonts w:ascii="Book Antiqua" w:hAnsi="Book Antiqua"/>
                <w:b/>
              </w:rPr>
              <w:t xml:space="preserve">, </w:t>
            </w:r>
            <w:r w:rsidR="006D4621" w:rsidRPr="00D10A39">
              <w:rPr>
                <w:rFonts w:ascii="Book Antiqua" w:hAnsi="Book Antiqua"/>
                <w:b/>
              </w:rPr>
              <w:t>2014</w:t>
            </w:r>
          </w:p>
        </w:tc>
        <w:tc>
          <w:tcPr>
            <w:tcW w:w="6750" w:type="dxa"/>
          </w:tcPr>
          <w:p w:rsidR="007B1924" w:rsidRPr="007B1924" w:rsidRDefault="00301ABA" w:rsidP="00C00C67">
            <w:pPr>
              <w:rPr>
                <w:rFonts w:ascii="Book Antiqua" w:hAnsi="Book Antiqua"/>
              </w:rPr>
            </w:pPr>
            <w:r>
              <w:rPr>
                <w:rFonts w:ascii="Book Antiqua" w:hAnsi="Book Antiqua"/>
              </w:rPr>
              <w:t>IRA</w:t>
            </w:r>
            <w:r w:rsidR="007B1924" w:rsidRPr="007B1924">
              <w:rPr>
                <w:rFonts w:ascii="Book Antiqua" w:hAnsi="Book Antiqua"/>
              </w:rPr>
              <w:t xml:space="preserve"> will make arrangements for Facilities to pick up </w:t>
            </w:r>
            <w:r w:rsidR="00C00C67">
              <w:rPr>
                <w:rFonts w:ascii="Book Antiqua" w:hAnsi="Book Antiqua"/>
              </w:rPr>
              <w:t>S</w:t>
            </w:r>
            <w:r w:rsidR="007B1924" w:rsidRPr="007B1924">
              <w:rPr>
                <w:rFonts w:ascii="Book Antiqua" w:hAnsi="Book Antiqua"/>
              </w:rPr>
              <w:t>cantrons and have them moved to Flagler</w:t>
            </w:r>
            <w:r w:rsidR="00C00C67">
              <w:rPr>
                <w:rFonts w:ascii="Book Antiqua" w:hAnsi="Book Antiqua"/>
              </w:rPr>
              <w:t>-</w:t>
            </w:r>
            <w:r w:rsidR="007B1924" w:rsidRPr="007B1924">
              <w:rPr>
                <w:rFonts w:ascii="Book Antiqua" w:hAnsi="Book Antiqua"/>
              </w:rPr>
              <w:t>Metzgar</w:t>
            </w:r>
            <w:bookmarkStart w:id="0" w:name="_GoBack"/>
            <w:bookmarkEnd w:id="0"/>
            <w:r w:rsidR="007B1924" w:rsidRPr="007B1924">
              <w:rPr>
                <w:rFonts w:ascii="Book Antiqua" w:hAnsi="Book Antiqua"/>
              </w:rPr>
              <w:t xml:space="preserve"> for storage.  </w:t>
            </w:r>
          </w:p>
        </w:tc>
      </w:tr>
    </w:tbl>
    <w:p w:rsidR="008D60BF" w:rsidRPr="007B1924" w:rsidRDefault="008D60BF" w:rsidP="007B1924">
      <w:pPr>
        <w:tabs>
          <w:tab w:val="left" w:pos="1710"/>
        </w:tabs>
        <w:rPr>
          <w:rFonts w:ascii="Book Antiqua" w:hAnsi="Book Antiqua"/>
        </w:rPr>
      </w:pPr>
    </w:p>
    <w:sectPr w:rsidR="008D60BF" w:rsidRPr="007B1924" w:rsidSect="002C3550">
      <w:pgSz w:w="12240" w:h="15840"/>
      <w:pgMar w:top="810" w:right="1350" w:bottom="72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DCE" w:rsidRDefault="00163DCE" w:rsidP="00163DCE">
      <w:pPr>
        <w:spacing w:after="0" w:line="240" w:lineRule="auto"/>
      </w:pPr>
      <w:r>
        <w:separator/>
      </w:r>
    </w:p>
  </w:endnote>
  <w:endnote w:type="continuationSeparator" w:id="0">
    <w:p w:rsidR="00163DCE" w:rsidRDefault="00163DCE" w:rsidP="0016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DCE" w:rsidRDefault="00163DCE" w:rsidP="00163DCE">
      <w:pPr>
        <w:spacing w:after="0" w:line="240" w:lineRule="auto"/>
      </w:pPr>
      <w:r>
        <w:separator/>
      </w:r>
    </w:p>
  </w:footnote>
  <w:footnote w:type="continuationSeparator" w:id="0">
    <w:p w:rsidR="00163DCE" w:rsidRDefault="00163DCE" w:rsidP="00163D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C5"/>
    <w:rsid w:val="000218E0"/>
    <w:rsid w:val="000812CB"/>
    <w:rsid w:val="00096368"/>
    <w:rsid w:val="001009CB"/>
    <w:rsid w:val="00163DCE"/>
    <w:rsid w:val="001A5B7C"/>
    <w:rsid w:val="00241397"/>
    <w:rsid w:val="002C3550"/>
    <w:rsid w:val="00301ABA"/>
    <w:rsid w:val="003750C5"/>
    <w:rsid w:val="00406F2D"/>
    <w:rsid w:val="0044256D"/>
    <w:rsid w:val="00483FAA"/>
    <w:rsid w:val="004D7089"/>
    <w:rsid w:val="00544194"/>
    <w:rsid w:val="005723F8"/>
    <w:rsid w:val="005C14E2"/>
    <w:rsid w:val="00636E35"/>
    <w:rsid w:val="006633A8"/>
    <w:rsid w:val="006A173B"/>
    <w:rsid w:val="006D4621"/>
    <w:rsid w:val="00750EC4"/>
    <w:rsid w:val="007B1924"/>
    <w:rsid w:val="00822972"/>
    <w:rsid w:val="00861F02"/>
    <w:rsid w:val="008D60BF"/>
    <w:rsid w:val="00A34255"/>
    <w:rsid w:val="00B51FE5"/>
    <w:rsid w:val="00B73163"/>
    <w:rsid w:val="00BA48C6"/>
    <w:rsid w:val="00C00C67"/>
    <w:rsid w:val="00CD0BEC"/>
    <w:rsid w:val="00D10A39"/>
    <w:rsid w:val="00E80371"/>
    <w:rsid w:val="00EA056A"/>
    <w:rsid w:val="00F127B3"/>
    <w:rsid w:val="00F8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DCE"/>
  </w:style>
  <w:style w:type="paragraph" w:styleId="Footer">
    <w:name w:val="footer"/>
    <w:basedOn w:val="Normal"/>
    <w:link w:val="FooterChar"/>
    <w:uiPriority w:val="99"/>
    <w:unhideWhenUsed/>
    <w:rsid w:val="00163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CE"/>
  </w:style>
  <w:style w:type="table" w:styleId="TableGrid">
    <w:name w:val="Table Grid"/>
    <w:basedOn w:val="TableNormal"/>
    <w:uiPriority w:val="59"/>
    <w:rsid w:val="007B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DCE"/>
  </w:style>
  <w:style w:type="paragraph" w:styleId="Footer">
    <w:name w:val="footer"/>
    <w:basedOn w:val="Normal"/>
    <w:link w:val="FooterChar"/>
    <w:uiPriority w:val="99"/>
    <w:unhideWhenUsed/>
    <w:rsid w:val="00163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CE"/>
  </w:style>
  <w:style w:type="table" w:styleId="TableGrid">
    <w:name w:val="Table Grid"/>
    <w:basedOn w:val="TableNormal"/>
    <w:uiPriority w:val="59"/>
    <w:rsid w:val="007B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95C5-B44E-4FED-9EB6-D1E84C46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Moses</dc:creator>
  <cp:lastModifiedBy>Denise Moses</cp:lastModifiedBy>
  <cp:revision>2</cp:revision>
  <cp:lastPrinted>2013-08-08T18:51:00Z</cp:lastPrinted>
  <dcterms:created xsi:type="dcterms:W3CDTF">2013-08-14T16:11:00Z</dcterms:created>
  <dcterms:modified xsi:type="dcterms:W3CDTF">2013-08-14T16:11:00Z</dcterms:modified>
</cp:coreProperties>
</file>