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DFB" w:rsidRPr="007B16F1" w:rsidRDefault="00933DFB" w:rsidP="00933DFB">
      <w:pPr>
        <w:spacing w:after="0" w:line="240" w:lineRule="auto"/>
        <w:jc w:val="center"/>
        <w:rPr>
          <w:rFonts w:ascii="Verdana" w:hAnsi="Verdana"/>
          <w:b/>
          <w:sz w:val="12"/>
          <w:szCs w:val="12"/>
        </w:rPr>
      </w:pPr>
    </w:p>
    <w:tbl>
      <w:tblPr>
        <w:tblW w:w="11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1365"/>
      </w:tblGrid>
      <w:tr w:rsidR="00933DFB" w:rsidRPr="00933DFB" w:rsidTr="00F91781">
        <w:tc>
          <w:tcPr>
            <w:tcW w:w="11365" w:type="dxa"/>
            <w:tcBorders>
              <w:top w:val="single" w:sz="4" w:space="0" w:color="auto"/>
              <w:bottom w:val="single" w:sz="4" w:space="0" w:color="auto"/>
              <w:right w:val="single" w:sz="4" w:space="0" w:color="auto"/>
            </w:tcBorders>
            <w:shd w:val="clear" w:color="auto" w:fill="E0E0E0"/>
            <w:vAlign w:val="center"/>
          </w:tcPr>
          <w:p w:rsidR="00933DFB" w:rsidRPr="00933DFB" w:rsidRDefault="00933DFB" w:rsidP="00BF69C6">
            <w:pPr>
              <w:widowControl/>
              <w:spacing w:after="0" w:line="240" w:lineRule="auto"/>
              <w:rPr>
                <w:rFonts w:ascii="Verdana" w:hAnsi="Verdana"/>
                <w:b/>
                <w:szCs w:val="20"/>
              </w:rPr>
            </w:pPr>
            <w:r w:rsidRPr="00933DFB">
              <w:rPr>
                <w:rFonts w:ascii="Verdana" w:hAnsi="Verdana"/>
                <w:b/>
                <w:szCs w:val="20"/>
              </w:rPr>
              <w:t>FMLA Information</w:t>
            </w:r>
          </w:p>
        </w:tc>
      </w:tr>
      <w:tr w:rsidR="00933DFB" w:rsidRPr="00933DFB" w:rsidTr="00F91781">
        <w:trPr>
          <w:trHeight w:val="605"/>
        </w:trPr>
        <w:tc>
          <w:tcPr>
            <w:tcW w:w="11365" w:type="dxa"/>
            <w:tcBorders>
              <w:right w:val="single" w:sz="4" w:space="0" w:color="auto"/>
            </w:tcBorders>
          </w:tcPr>
          <w:p w:rsidR="00D66458" w:rsidRPr="00933DFB" w:rsidRDefault="00F91781" w:rsidP="00D66458">
            <w:pPr>
              <w:widowControl/>
              <w:spacing w:after="120" w:line="240" w:lineRule="auto"/>
              <w:rPr>
                <w:rFonts w:ascii="Verdana" w:hAnsi="Verdana"/>
                <w:szCs w:val="20"/>
              </w:rPr>
            </w:pPr>
            <w:r w:rsidRPr="00933DFB">
              <w:rPr>
                <w:rFonts w:ascii="Verdana" w:hAnsi="Verdana"/>
                <w:szCs w:val="20"/>
              </w:rPr>
              <w:t>The absence provisions described below are consistent with the Family and Medical Leave Act of 1993 (FMLA) except where more generous benefits are granted by the commonwealth.</w:t>
            </w:r>
            <w:r>
              <w:rPr>
                <w:rFonts w:ascii="Verdana" w:hAnsi="Verdana"/>
                <w:szCs w:val="20"/>
              </w:rPr>
              <w:t xml:space="preserve"> </w:t>
            </w:r>
            <w:r w:rsidRPr="00933DFB">
              <w:rPr>
                <w:rFonts w:ascii="Verdana" w:hAnsi="Verdana"/>
                <w:szCs w:val="20"/>
              </w:rPr>
              <w:t xml:space="preserve">The FMLA requires qualifying employers to provide at least 12 weeks of leave (with or without pay) with benefits within a 12 month period for </w:t>
            </w:r>
            <w:r w:rsidRPr="00933DFB">
              <w:rPr>
                <w:rFonts w:ascii="Verdana" w:hAnsi="Verdana"/>
                <w:b/>
                <w:i/>
                <w:szCs w:val="20"/>
              </w:rPr>
              <w:t xml:space="preserve">Sick, </w:t>
            </w:r>
            <w:r w:rsidRPr="00997C23">
              <w:rPr>
                <w:rFonts w:ascii="Verdana" w:hAnsi="Verdana"/>
                <w:b/>
                <w:i/>
                <w:szCs w:val="20"/>
              </w:rPr>
              <w:t xml:space="preserve">Parental, </w:t>
            </w:r>
            <w:r w:rsidRPr="00933DFB">
              <w:rPr>
                <w:rFonts w:ascii="Verdana" w:hAnsi="Verdana"/>
                <w:b/>
                <w:i/>
                <w:szCs w:val="20"/>
              </w:rPr>
              <w:t xml:space="preserve">Family Care </w:t>
            </w:r>
            <w:r w:rsidRPr="00933DFB">
              <w:rPr>
                <w:rFonts w:ascii="Verdana" w:hAnsi="Verdana"/>
                <w:szCs w:val="20"/>
              </w:rPr>
              <w:t>and</w:t>
            </w:r>
            <w:r w:rsidRPr="00933DFB">
              <w:rPr>
                <w:rFonts w:ascii="Verdana" w:hAnsi="Verdana"/>
                <w:b/>
                <w:i/>
                <w:szCs w:val="20"/>
              </w:rPr>
              <w:t xml:space="preserve"> Military Exigency</w:t>
            </w:r>
            <w:r>
              <w:rPr>
                <w:rFonts w:ascii="Verdana" w:hAnsi="Verdana"/>
                <w:b/>
                <w:i/>
                <w:szCs w:val="20"/>
              </w:rPr>
              <w:t xml:space="preserve"> </w:t>
            </w:r>
            <w:r>
              <w:rPr>
                <w:rFonts w:ascii="Verdana" w:hAnsi="Verdana"/>
                <w:szCs w:val="20"/>
              </w:rPr>
              <w:t>reasons</w:t>
            </w:r>
            <w:r w:rsidRPr="00933DFB">
              <w:rPr>
                <w:rFonts w:ascii="Verdana" w:hAnsi="Verdana"/>
                <w:szCs w:val="20"/>
              </w:rPr>
              <w:t xml:space="preserve">, and 26 weeks (with or without pay) with benefits within a single 12 month period for </w:t>
            </w:r>
            <w:r w:rsidRPr="00933DFB">
              <w:rPr>
                <w:rFonts w:ascii="Verdana" w:hAnsi="Verdana"/>
                <w:b/>
                <w:i/>
                <w:szCs w:val="20"/>
              </w:rPr>
              <w:t>Military Caregiver</w:t>
            </w:r>
            <w:r>
              <w:rPr>
                <w:rFonts w:ascii="Verdana" w:hAnsi="Verdana"/>
                <w:b/>
                <w:i/>
                <w:szCs w:val="20"/>
              </w:rPr>
              <w:t xml:space="preserve"> </w:t>
            </w:r>
            <w:r>
              <w:rPr>
                <w:rFonts w:ascii="Verdana" w:hAnsi="Verdana"/>
                <w:szCs w:val="20"/>
              </w:rPr>
              <w:t>reasons</w:t>
            </w:r>
            <w:r w:rsidRPr="00933DFB">
              <w:rPr>
                <w:rFonts w:ascii="Verdana" w:hAnsi="Verdana"/>
                <w:szCs w:val="20"/>
              </w:rPr>
              <w:t>, as long as the employee was employed at least one year and worked at least 1,250 hours during the previous 12 month period.</w:t>
            </w:r>
            <w:r>
              <w:rPr>
                <w:rFonts w:ascii="Verdana" w:hAnsi="Verdana"/>
                <w:szCs w:val="20"/>
              </w:rPr>
              <w:t xml:space="preserve"> Absences for the above reasons </w:t>
            </w:r>
            <w:r w:rsidRPr="00933DFB">
              <w:rPr>
                <w:rFonts w:ascii="Verdana" w:hAnsi="Verdana"/>
                <w:szCs w:val="20"/>
              </w:rPr>
              <w:t>are designated as FMLA leave in accordance with the provisions of the FMLA</w:t>
            </w:r>
            <w:r w:rsidRPr="00997C23">
              <w:rPr>
                <w:rFonts w:ascii="Verdana" w:hAnsi="Verdana"/>
                <w:szCs w:val="20"/>
              </w:rPr>
              <w:t>.</w:t>
            </w:r>
          </w:p>
        </w:tc>
      </w:tr>
      <w:tr w:rsidR="00933DFB" w:rsidRPr="00933DFB" w:rsidTr="00F91781">
        <w:tc>
          <w:tcPr>
            <w:tcW w:w="11365" w:type="dxa"/>
            <w:tcBorders>
              <w:top w:val="single" w:sz="4" w:space="0" w:color="auto"/>
              <w:bottom w:val="single" w:sz="4" w:space="0" w:color="auto"/>
              <w:right w:val="single" w:sz="4" w:space="0" w:color="auto"/>
            </w:tcBorders>
            <w:shd w:val="clear" w:color="auto" w:fill="E0E0E0"/>
            <w:vAlign w:val="center"/>
          </w:tcPr>
          <w:p w:rsidR="00933DFB" w:rsidRPr="00933DFB" w:rsidRDefault="00933DFB" w:rsidP="00F91781">
            <w:pPr>
              <w:widowControl/>
              <w:spacing w:after="0" w:line="240" w:lineRule="auto"/>
              <w:rPr>
                <w:rFonts w:ascii="Verdana" w:hAnsi="Verdana"/>
                <w:b/>
                <w:szCs w:val="20"/>
              </w:rPr>
            </w:pPr>
            <w:r w:rsidRPr="00933DFB">
              <w:rPr>
                <w:rFonts w:ascii="Verdana" w:hAnsi="Verdana"/>
                <w:b/>
                <w:szCs w:val="20"/>
              </w:rPr>
              <w:t xml:space="preserve">Absence </w:t>
            </w:r>
            <w:r w:rsidR="00F91781">
              <w:rPr>
                <w:rFonts w:ascii="Verdana" w:hAnsi="Verdana"/>
                <w:b/>
                <w:szCs w:val="20"/>
              </w:rPr>
              <w:t>Reasons</w:t>
            </w:r>
          </w:p>
        </w:tc>
      </w:tr>
      <w:tr w:rsidR="00933DFB" w:rsidRPr="00933DFB" w:rsidTr="00F91781">
        <w:trPr>
          <w:trHeight w:val="70"/>
        </w:trPr>
        <w:tc>
          <w:tcPr>
            <w:tcW w:w="11365" w:type="dxa"/>
            <w:tcBorders>
              <w:top w:val="single" w:sz="4" w:space="0" w:color="auto"/>
              <w:bottom w:val="single" w:sz="4" w:space="0" w:color="auto"/>
              <w:right w:val="single" w:sz="4" w:space="0" w:color="auto"/>
            </w:tcBorders>
          </w:tcPr>
          <w:p w:rsidR="00596418" w:rsidRDefault="00933DFB" w:rsidP="00BF69C6">
            <w:pPr>
              <w:widowControl/>
              <w:spacing w:after="0" w:line="240" w:lineRule="auto"/>
              <w:rPr>
                <w:rFonts w:ascii="Verdana" w:hAnsi="Verdana"/>
                <w:b/>
                <w:szCs w:val="20"/>
                <w:u w:val="single"/>
              </w:rPr>
            </w:pPr>
            <w:r w:rsidRPr="00933DFB">
              <w:rPr>
                <w:rFonts w:ascii="Verdana" w:hAnsi="Verdana"/>
                <w:b/>
                <w:szCs w:val="20"/>
                <w:u w:val="single"/>
              </w:rPr>
              <w:t xml:space="preserve">Sick, Parental and Family Care </w:t>
            </w:r>
          </w:p>
          <w:p w:rsidR="00F87231" w:rsidRDefault="00F87231" w:rsidP="00BF69C6">
            <w:pPr>
              <w:widowControl/>
              <w:spacing w:after="0" w:line="240" w:lineRule="auto"/>
              <w:rPr>
                <w:rFonts w:ascii="Verdana" w:hAnsi="Verdana"/>
                <w:b/>
                <w:szCs w:val="20"/>
                <w:u w:val="single"/>
              </w:rPr>
            </w:pPr>
          </w:p>
          <w:p w:rsidR="00933DFB" w:rsidRPr="00933DFB" w:rsidRDefault="00D66458" w:rsidP="00BF69C6">
            <w:pPr>
              <w:widowControl/>
              <w:spacing w:after="120" w:line="240" w:lineRule="auto"/>
              <w:rPr>
                <w:rFonts w:ascii="Verdana" w:hAnsi="Verdana"/>
                <w:spacing w:val="-3"/>
                <w:szCs w:val="20"/>
              </w:rPr>
            </w:pPr>
            <w:r>
              <w:rPr>
                <w:rFonts w:ascii="Verdana" w:hAnsi="Verdana"/>
                <w:spacing w:val="-3"/>
                <w:szCs w:val="20"/>
              </w:rPr>
              <w:t xml:space="preserve">This is </w:t>
            </w:r>
            <w:r w:rsidR="00933DFB" w:rsidRPr="00933DFB">
              <w:rPr>
                <w:rFonts w:ascii="Verdana" w:hAnsi="Verdana"/>
                <w:spacing w:val="-3"/>
                <w:szCs w:val="20"/>
              </w:rPr>
              <w:t xml:space="preserve">a paid or unpaid absence from work with benefits due to the serious health condition of an employee, the serious health condition of a qualifying family member when the employee is attending to the medical needs of the family member, or for the birth, adoption or foster care placement of a child.  </w:t>
            </w:r>
          </w:p>
          <w:p w:rsidR="00933DFB" w:rsidRPr="00933DFB" w:rsidRDefault="00933DFB" w:rsidP="00BF69C6">
            <w:pPr>
              <w:widowControl/>
              <w:spacing w:after="120" w:line="240" w:lineRule="auto"/>
              <w:rPr>
                <w:rFonts w:ascii="Verdana" w:hAnsi="Verdana"/>
                <w:spacing w:val="-3"/>
                <w:szCs w:val="20"/>
              </w:rPr>
            </w:pPr>
            <w:r w:rsidRPr="00933DFB">
              <w:rPr>
                <w:rFonts w:ascii="Verdana" w:hAnsi="Verdana"/>
                <w:spacing w:val="-3"/>
                <w:szCs w:val="20"/>
              </w:rPr>
              <w:t xml:space="preserve">A serious health condition is an illness, injury, impairment, or physical or mental condition that involves either an overnight stay in a medical care facility, or continuing treatment by a health care provider for a condition that either prevents the employee from performing the functions of the employee’s job, or prevents the qualified family member from participating in school or other daily activities.  Subject to certain conditions, the continuing treatment requirement may be met by a period of incapacity of more than </w:t>
            </w:r>
            <w:r w:rsidR="00F87231">
              <w:rPr>
                <w:rFonts w:ascii="Verdana" w:hAnsi="Verdana"/>
                <w:spacing w:val="-3"/>
                <w:szCs w:val="20"/>
              </w:rPr>
              <w:t>three</w:t>
            </w:r>
            <w:r w:rsidRPr="00933DFB">
              <w:rPr>
                <w:rFonts w:ascii="Verdana" w:hAnsi="Verdana"/>
                <w:spacing w:val="-3"/>
                <w:szCs w:val="20"/>
              </w:rPr>
              <w:t xml:space="preserve"> consecutive calendar days combined with at least two visits to a health care provider or one visit and a regimen of continuing treatment, or incapacity due to pregnancy, or incapacity due to a chronic condition. Other conditions may meet the definition of continuing treatment.  </w:t>
            </w:r>
          </w:p>
          <w:p w:rsidR="00933DFB" w:rsidRPr="00933DFB" w:rsidRDefault="00933DFB" w:rsidP="00BF69C6">
            <w:pPr>
              <w:widowControl/>
              <w:spacing w:after="120" w:line="240" w:lineRule="auto"/>
              <w:rPr>
                <w:rFonts w:ascii="Verdana" w:hAnsi="Verdana"/>
                <w:b/>
                <w:szCs w:val="20"/>
              </w:rPr>
            </w:pPr>
            <w:r w:rsidRPr="00933DFB">
              <w:rPr>
                <w:rFonts w:ascii="Verdana" w:hAnsi="Verdana"/>
                <w:spacing w:val="-3"/>
                <w:szCs w:val="20"/>
              </w:rPr>
              <w:t xml:space="preserve">Family member for this purpose is a spouse, parent, child, or other person qualifying as a dependent under </w:t>
            </w:r>
            <w:smartTag w:uri="urn:schemas-microsoft-com:office:smarttags" w:element="stockticker">
              <w:r w:rsidRPr="00933DFB">
                <w:rPr>
                  <w:rFonts w:ascii="Verdana" w:hAnsi="Verdana"/>
                  <w:spacing w:val="-3"/>
                  <w:szCs w:val="20"/>
                </w:rPr>
                <w:t>IRS</w:t>
              </w:r>
            </w:smartTag>
            <w:r w:rsidRPr="00933DFB">
              <w:rPr>
                <w:rFonts w:ascii="Verdana" w:hAnsi="Verdana"/>
                <w:spacing w:val="-3"/>
                <w:szCs w:val="20"/>
              </w:rPr>
              <w:t xml:space="preserve"> eligibility criteria. A parent can be a biological</w:t>
            </w:r>
            <w:r w:rsidR="00D83679">
              <w:rPr>
                <w:rFonts w:ascii="Verdana" w:hAnsi="Verdana"/>
                <w:spacing w:val="-3"/>
                <w:szCs w:val="20"/>
              </w:rPr>
              <w:t>, adoptive, step or foster</w:t>
            </w:r>
            <w:r w:rsidRPr="00933DFB">
              <w:rPr>
                <w:rFonts w:ascii="Verdana" w:hAnsi="Verdana"/>
                <w:spacing w:val="-3"/>
                <w:szCs w:val="20"/>
              </w:rPr>
              <w:t xml:space="preserve"> parent or an individual who stood as a parent (in loco parentis) to the employee when the employee was a child. A child can be a biological child, adopted child, foster child, stepchild, legal ward, or a child in the care of a person who is standing as a parent (in loco parentis); a child must be under age 18, or if 18 years or older, must be incapable of self-care because of a mental or physical disability.</w:t>
            </w:r>
            <w:r w:rsidR="00E84D87">
              <w:rPr>
                <w:rFonts w:ascii="Verdana" w:hAnsi="Verdana"/>
                <w:spacing w:val="-3"/>
                <w:szCs w:val="20"/>
              </w:rPr>
              <w:t xml:space="preserve"> Note: The definition of family member </w:t>
            </w:r>
            <w:r w:rsidR="00B201BD">
              <w:rPr>
                <w:rFonts w:ascii="Verdana" w:hAnsi="Verdana"/>
                <w:spacing w:val="-3"/>
                <w:szCs w:val="20"/>
              </w:rPr>
              <w:t xml:space="preserve">for AFSCME and PSSU employees also </w:t>
            </w:r>
            <w:r w:rsidR="00E84D87">
              <w:rPr>
                <w:rFonts w:ascii="Verdana" w:hAnsi="Verdana"/>
                <w:spacing w:val="-3"/>
                <w:szCs w:val="20"/>
              </w:rPr>
              <w:t xml:space="preserve">includes the employee’s </w:t>
            </w:r>
            <w:r w:rsidR="00796C92">
              <w:rPr>
                <w:rFonts w:ascii="Verdana" w:hAnsi="Verdana"/>
                <w:spacing w:val="-3"/>
                <w:szCs w:val="20"/>
              </w:rPr>
              <w:t xml:space="preserve">same-sex </w:t>
            </w:r>
            <w:r w:rsidR="00E84D87">
              <w:rPr>
                <w:rFonts w:ascii="Verdana" w:hAnsi="Verdana"/>
                <w:spacing w:val="-3"/>
                <w:szCs w:val="20"/>
              </w:rPr>
              <w:t>domestic partner and the biological or adopted child of the domestic partner.</w:t>
            </w:r>
          </w:p>
          <w:p w:rsidR="00933DFB" w:rsidRDefault="00933DFB" w:rsidP="00BF69C6">
            <w:pPr>
              <w:widowControl/>
              <w:spacing w:after="0" w:line="240" w:lineRule="auto"/>
              <w:rPr>
                <w:rFonts w:ascii="Verdana" w:hAnsi="Verdana"/>
                <w:b/>
                <w:szCs w:val="20"/>
                <w:u w:val="single"/>
              </w:rPr>
            </w:pPr>
            <w:r w:rsidRPr="00933DFB">
              <w:rPr>
                <w:rFonts w:ascii="Verdana" w:hAnsi="Verdana"/>
                <w:b/>
                <w:szCs w:val="20"/>
                <w:u w:val="single"/>
              </w:rPr>
              <w:t xml:space="preserve">Military Exigency </w:t>
            </w:r>
          </w:p>
          <w:p w:rsidR="00D66458" w:rsidRPr="00933DFB" w:rsidRDefault="00D66458" w:rsidP="00BF69C6">
            <w:pPr>
              <w:widowControl/>
              <w:spacing w:after="0" w:line="240" w:lineRule="auto"/>
              <w:rPr>
                <w:rFonts w:ascii="Verdana" w:hAnsi="Verdana"/>
                <w:b/>
                <w:szCs w:val="20"/>
                <w:u w:val="single"/>
              </w:rPr>
            </w:pPr>
          </w:p>
          <w:p w:rsidR="00933DFB" w:rsidRPr="00933DFB" w:rsidRDefault="00D66458" w:rsidP="00BF69C6">
            <w:pPr>
              <w:widowControl/>
              <w:tabs>
                <w:tab w:val="left" w:pos="720"/>
              </w:tabs>
              <w:spacing w:after="120" w:line="240" w:lineRule="auto"/>
              <w:rPr>
                <w:rFonts w:ascii="Verdana" w:hAnsi="Verdana"/>
                <w:szCs w:val="20"/>
              </w:rPr>
            </w:pPr>
            <w:r>
              <w:rPr>
                <w:rFonts w:ascii="Verdana" w:hAnsi="Verdana"/>
                <w:szCs w:val="20"/>
              </w:rPr>
              <w:t>This is a</w:t>
            </w:r>
            <w:r w:rsidR="00933DFB" w:rsidRPr="00933DFB">
              <w:rPr>
                <w:rFonts w:ascii="Verdana" w:hAnsi="Verdana"/>
                <w:szCs w:val="20"/>
              </w:rPr>
              <w:t xml:space="preserve"> paid or unpaid absence from work with benefits arising from the fact that a spouse, parent or child of any age is either a member of </w:t>
            </w:r>
            <w:r w:rsidR="004A4492">
              <w:rPr>
                <w:rFonts w:ascii="Verdana" w:hAnsi="Verdana"/>
                <w:szCs w:val="20"/>
              </w:rPr>
              <w:t>a reserve component or a</w:t>
            </w:r>
            <w:r w:rsidR="00933DFB" w:rsidRPr="00933DFB">
              <w:rPr>
                <w:rFonts w:ascii="Verdana" w:hAnsi="Verdana"/>
                <w:szCs w:val="20"/>
              </w:rPr>
              <w:t xml:space="preserve"> national guard member</w:t>
            </w:r>
            <w:r w:rsidR="004A4492">
              <w:rPr>
                <w:rFonts w:ascii="Verdana" w:hAnsi="Verdana"/>
                <w:szCs w:val="20"/>
              </w:rPr>
              <w:t xml:space="preserve"> </w:t>
            </w:r>
            <w:r w:rsidR="006E66B3">
              <w:rPr>
                <w:rFonts w:ascii="Verdana" w:hAnsi="Verdana"/>
                <w:szCs w:val="20"/>
              </w:rPr>
              <w:t xml:space="preserve">on covered active </w:t>
            </w:r>
            <w:r w:rsidR="004A4492">
              <w:rPr>
                <w:rFonts w:ascii="Verdana" w:hAnsi="Verdana"/>
                <w:szCs w:val="20"/>
              </w:rPr>
              <w:t xml:space="preserve">duty during deployment to a foreign country under a </w:t>
            </w:r>
            <w:r w:rsidR="00FF2B2B">
              <w:rPr>
                <w:rFonts w:ascii="Verdana" w:hAnsi="Verdana"/>
                <w:szCs w:val="20"/>
              </w:rPr>
              <w:t xml:space="preserve">Federal </w:t>
            </w:r>
            <w:r w:rsidR="004A4492">
              <w:rPr>
                <w:rFonts w:ascii="Verdana" w:hAnsi="Verdana"/>
                <w:szCs w:val="20"/>
              </w:rPr>
              <w:t>call</w:t>
            </w:r>
            <w:r>
              <w:rPr>
                <w:rFonts w:ascii="Verdana" w:hAnsi="Verdana"/>
                <w:szCs w:val="20"/>
              </w:rPr>
              <w:t>,</w:t>
            </w:r>
            <w:r w:rsidR="004A4492">
              <w:rPr>
                <w:rFonts w:ascii="Verdana" w:hAnsi="Verdana"/>
                <w:szCs w:val="20"/>
              </w:rPr>
              <w:t xml:space="preserve"> or order to active duty under a provision of law referred to in section 101(a)(13)(B) of Title 10 of the United States code which is during a war or national emergency declared by the president or Congress</w:t>
            </w:r>
            <w:r w:rsidR="006E66B3" w:rsidRPr="00CF0173">
              <w:rPr>
                <w:rFonts w:ascii="Verdana" w:hAnsi="Verdana"/>
                <w:szCs w:val="20"/>
              </w:rPr>
              <w:t>;</w:t>
            </w:r>
            <w:r w:rsidR="00933DFB" w:rsidRPr="00CF0173">
              <w:rPr>
                <w:rFonts w:ascii="Verdana" w:hAnsi="Verdana"/>
                <w:szCs w:val="20"/>
              </w:rPr>
              <w:t xml:space="preserve"> or</w:t>
            </w:r>
            <w:r w:rsidR="004A4492" w:rsidRPr="00CF0173">
              <w:rPr>
                <w:rFonts w:ascii="Verdana" w:hAnsi="Verdana"/>
                <w:szCs w:val="20"/>
              </w:rPr>
              <w:t xml:space="preserve"> an active </w:t>
            </w:r>
            <w:r w:rsidR="00933DFB" w:rsidRPr="00CF0173">
              <w:rPr>
                <w:rFonts w:ascii="Verdana" w:hAnsi="Verdana"/>
                <w:szCs w:val="20"/>
              </w:rPr>
              <w:t>member of a regular</w:t>
            </w:r>
            <w:r w:rsidR="00933DFB" w:rsidRPr="00933DFB">
              <w:rPr>
                <w:rFonts w:ascii="Verdana" w:hAnsi="Verdana"/>
                <w:szCs w:val="20"/>
              </w:rPr>
              <w:t xml:space="preserve"> component of the Armed Forces</w:t>
            </w:r>
            <w:r w:rsidR="006E66B3">
              <w:rPr>
                <w:rFonts w:ascii="Verdana" w:hAnsi="Verdana"/>
                <w:szCs w:val="20"/>
              </w:rPr>
              <w:t xml:space="preserve"> on duty during deployment to a foreign country</w:t>
            </w:r>
            <w:r w:rsidR="00933DFB" w:rsidRPr="00933DFB">
              <w:rPr>
                <w:rFonts w:ascii="Verdana" w:hAnsi="Verdana"/>
                <w:szCs w:val="20"/>
              </w:rPr>
              <w:t xml:space="preserve">.  Military </w:t>
            </w:r>
            <w:r>
              <w:rPr>
                <w:rFonts w:ascii="Verdana" w:hAnsi="Verdana"/>
                <w:szCs w:val="20"/>
              </w:rPr>
              <w:t>e</w:t>
            </w:r>
            <w:r w:rsidR="00933DFB" w:rsidRPr="00933DFB">
              <w:rPr>
                <w:rFonts w:ascii="Verdana" w:hAnsi="Verdana"/>
                <w:szCs w:val="20"/>
              </w:rPr>
              <w:t xml:space="preserve">xigency </w:t>
            </w:r>
            <w:r>
              <w:rPr>
                <w:rFonts w:ascii="Verdana" w:hAnsi="Verdana"/>
                <w:szCs w:val="20"/>
              </w:rPr>
              <w:t>a</w:t>
            </w:r>
            <w:r w:rsidR="00933DFB" w:rsidRPr="00933DFB">
              <w:rPr>
                <w:rFonts w:ascii="Verdana" w:hAnsi="Verdana"/>
                <w:szCs w:val="20"/>
              </w:rPr>
              <w:t>bsence may be used:</w:t>
            </w:r>
          </w:p>
          <w:p w:rsidR="00933DFB" w:rsidRPr="00933DFB" w:rsidRDefault="00933DFB" w:rsidP="00BF69C6">
            <w:pPr>
              <w:widowControl/>
              <w:numPr>
                <w:ilvl w:val="0"/>
                <w:numId w:val="7"/>
              </w:numPr>
              <w:spacing w:after="120" w:line="240" w:lineRule="auto"/>
              <w:rPr>
                <w:rFonts w:ascii="Verdana" w:hAnsi="Verdana"/>
                <w:szCs w:val="20"/>
              </w:rPr>
            </w:pPr>
            <w:r w:rsidRPr="00933DFB">
              <w:rPr>
                <w:rFonts w:ascii="Verdana" w:hAnsi="Verdana"/>
                <w:szCs w:val="20"/>
              </w:rPr>
              <w:t>To address any issue arising from notification of an impending order seven calendar days or less prior to the date of deployment and used within seven days of notification of the impending call or order;</w:t>
            </w:r>
          </w:p>
          <w:p w:rsidR="00933DFB" w:rsidRPr="00933DFB" w:rsidRDefault="00933DFB" w:rsidP="00BF69C6">
            <w:pPr>
              <w:widowControl/>
              <w:numPr>
                <w:ilvl w:val="0"/>
                <w:numId w:val="7"/>
              </w:numPr>
              <w:tabs>
                <w:tab w:val="left" w:pos="360"/>
                <w:tab w:val="left" w:pos="540"/>
                <w:tab w:val="left" w:pos="720"/>
                <w:tab w:val="left" w:pos="1080"/>
                <w:tab w:val="left" w:pos="1260"/>
                <w:tab w:val="left" w:pos="1440"/>
                <w:tab w:val="left" w:pos="1800"/>
                <w:tab w:val="left" w:pos="1980"/>
                <w:tab w:val="left" w:pos="2160"/>
                <w:tab w:val="left" w:pos="2520"/>
                <w:tab w:val="left" w:pos="2700"/>
                <w:tab w:val="left" w:pos="2880"/>
              </w:tabs>
              <w:spacing w:after="120" w:line="240" w:lineRule="auto"/>
              <w:rPr>
                <w:rFonts w:ascii="Verdana" w:hAnsi="Verdana"/>
                <w:bCs/>
                <w:szCs w:val="20"/>
              </w:rPr>
            </w:pPr>
            <w:r w:rsidRPr="00933DFB">
              <w:rPr>
                <w:rFonts w:ascii="Verdana" w:hAnsi="Verdana"/>
                <w:bCs/>
                <w:szCs w:val="20"/>
              </w:rPr>
              <w:t>For official ceremonies, programs or events sponsored by the military and related to the active duty; or for family support or assistance programs or briefings sponsored by the military, a military service organization or the Red Cross and related to the active duty;</w:t>
            </w:r>
          </w:p>
          <w:p w:rsidR="00637C73" w:rsidRPr="00A36E48" w:rsidRDefault="00933DFB" w:rsidP="00637C73">
            <w:pPr>
              <w:widowControl/>
              <w:numPr>
                <w:ilvl w:val="0"/>
                <w:numId w:val="7"/>
              </w:numPr>
              <w:spacing w:after="120" w:line="240" w:lineRule="auto"/>
              <w:rPr>
                <w:rFonts w:ascii="Verdana" w:hAnsi="Verdana"/>
                <w:bCs/>
                <w:szCs w:val="20"/>
              </w:rPr>
            </w:pPr>
            <w:r w:rsidRPr="00A36E48">
              <w:rPr>
                <w:rFonts w:ascii="Verdana" w:hAnsi="Verdana"/>
                <w:bCs/>
                <w:szCs w:val="20"/>
              </w:rPr>
              <w:lastRenderedPageBreak/>
              <w:t>To arrange for alternative childcare when the call to duty necessitates a change in childcare; to provide childcare on an urgent, immediate need basis; to enroll or transfer to a new school or day care; or to attend meetings or conferences at a school or daycare when necessary due to circumstances arising from active duty or call to duty;</w:t>
            </w:r>
          </w:p>
          <w:p w:rsidR="00933DFB" w:rsidRPr="007B16F1" w:rsidRDefault="00933DFB" w:rsidP="00BF69C6">
            <w:pPr>
              <w:widowControl/>
              <w:numPr>
                <w:ilvl w:val="0"/>
                <w:numId w:val="7"/>
              </w:numPr>
              <w:spacing w:after="120" w:line="240" w:lineRule="auto"/>
              <w:rPr>
                <w:rFonts w:ascii="Verdana" w:hAnsi="Verdana"/>
                <w:szCs w:val="20"/>
              </w:rPr>
            </w:pPr>
            <w:r w:rsidRPr="00933DFB">
              <w:rPr>
                <w:rFonts w:ascii="Verdana" w:hAnsi="Verdana"/>
                <w:bCs/>
                <w:szCs w:val="20"/>
              </w:rPr>
              <w:t xml:space="preserve">To make or update financial or legal arrangements to address the covered military member’s absence while on active duty or call to active duty status; or to act as the covered military member’s representative to obtain, arrange or appeal military service benefits while the </w:t>
            </w:r>
            <w:r w:rsidR="00426346">
              <w:rPr>
                <w:rFonts w:ascii="Verdana" w:hAnsi="Verdana"/>
                <w:bCs/>
                <w:szCs w:val="20"/>
              </w:rPr>
              <w:t xml:space="preserve">covered </w:t>
            </w:r>
            <w:r w:rsidRPr="00933DFB">
              <w:rPr>
                <w:rFonts w:ascii="Verdana" w:hAnsi="Verdana"/>
                <w:bCs/>
                <w:szCs w:val="20"/>
              </w:rPr>
              <w:t>military member is on active duty or call to active duty status and for 90 days after release from active duty;</w:t>
            </w:r>
          </w:p>
          <w:p w:rsidR="00933DFB" w:rsidRPr="00933DFB" w:rsidRDefault="00933DFB" w:rsidP="007B16F1">
            <w:pPr>
              <w:keepNext/>
              <w:keepLines/>
              <w:pageBreakBefore/>
              <w:widowControl/>
              <w:numPr>
                <w:ilvl w:val="0"/>
                <w:numId w:val="7"/>
              </w:numPr>
              <w:spacing w:after="120" w:line="240" w:lineRule="auto"/>
              <w:rPr>
                <w:rFonts w:ascii="Verdana" w:hAnsi="Verdana"/>
                <w:szCs w:val="20"/>
              </w:rPr>
            </w:pPr>
            <w:r w:rsidRPr="00933DFB">
              <w:rPr>
                <w:rFonts w:ascii="Verdana" w:hAnsi="Verdana"/>
                <w:bCs/>
                <w:szCs w:val="20"/>
              </w:rPr>
              <w:t xml:space="preserve">To attend counseling for the employee, covered military member or child provided by someone other than a health care provider provided the need for counseling arises from the active duty or call to active duty status.  Note:  For </w:t>
            </w:r>
            <w:r w:rsidR="00D66458">
              <w:rPr>
                <w:rFonts w:ascii="Verdana" w:hAnsi="Verdana"/>
                <w:bCs/>
                <w:szCs w:val="20"/>
              </w:rPr>
              <w:t>m</w:t>
            </w:r>
            <w:r w:rsidRPr="00933DFB">
              <w:rPr>
                <w:rFonts w:ascii="Verdana" w:hAnsi="Verdana"/>
                <w:bCs/>
                <w:szCs w:val="20"/>
              </w:rPr>
              <w:t xml:space="preserve">ilitary </w:t>
            </w:r>
            <w:r w:rsidR="00D66458">
              <w:rPr>
                <w:rFonts w:ascii="Verdana" w:hAnsi="Verdana"/>
                <w:bCs/>
                <w:szCs w:val="20"/>
              </w:rPr>
              <w:t>e</w:t>
            </w:r>
            <w:r w:rsidRPr="00933DFB">
              <w:rPr>
                <w:rFonts w:ascii="Verdana" w:hAnsi="Verdana"/>
                <w:bCs/>
                <w:szCs w:val="20"/>
              </w:rPr>
              <w:t xml:space="preserve">xigency </w:t>
            </w:r>
            <w:r w:rsidR="00D66458">
              <w:rPr>
                <w:rFonts w:ascii="Verdana" w:hAnsi="Verdana"/>
                <w:bCs/>
                <w:szCs w:val="20"/>
              </w:rPr>
              <w:t>a</w:t>
            </w:r>
            <w:r w:rsidRPr="00933DFB">
              <w:rPr>
                <w:rFonts w:ascii="Verdana" w:hAnsi="Verdana"/>
                <w:bCs/>
                <w:szCs w:val="20"/>
              </w:rPr>
              <w:t xml:space="preserve">bsence used under this section, the definition of child is </w:t>
            </w:r>
            <w:r w:rsidRPr="00933DFB">
              <w:rPr>
                <w:rFonts w:ascii="Verdana" w:hAnsi="Verdana"/>
                <w:szCs w:val="20"/>
              </w:rPr>
              <w:t>a biological child, adopted child, foster child, stepchild, legal ward, or a child in the care of a person who is standing as a parent (in loco parentis); a child must be under age 18, or if 18 years or older must be incapable of self-care because of a mental or physical disability at the time the leave is to commence;</w:t>
            </w:r>
          </w:p>
          <w:p w:rsidR="00933DFB" w:rsidRPr="00933DFB" w:rsidRDefault="00933DFB" w:rsidP="00BF69C6">
            <w:pPr>
              <w:widowControl/>
              <w:numPr>
                <w:ilvl w:val="0"/>
                <w:numId w:val="7"/>
              </w:numPr>
              <w:spacing w:after="120" w:line="240" w:lineRule="auto"/>
              <w:rPr>
                <w:rFonts w:ascii="Verdana" w:hAnsi="Verdana"/>
                <w:szCs w:val="20"/>
              </w:rPr>
            </w:pPr>
            <w:r w:rsidRPr="00933DFB">
              <w:rPr>
                <w:rFonts w:ascii="Verdana" w:hAnsi="Verdana"/>
                <w:bCs/>
                <w:szCs w:val="20"/>
              </w:rPr>
              <w:t>To spend time with a covered military member who is on short-term rest and recuperation during the period of deployment.  Up to fi</w:t>
            </w:r>
            <w:r w:rsidR="00FF2B2B">
              <w:rPr>
                <w:rFonts w:ascii="Verdana" w:hAnsi="Verdana"/>
                <w:bCs/>
                <w:szCs w:val="20"/>
              </w:rPr>
              <w:t xml:space="preserve">fteen </w:t>
            </w:r>
            <w:r w:rsidRPr="00933DFB">
              <w:rPr>
                <w:rFonts w:ascii="Verdana" w:hAnsi="Verdana"/>
                <w:bCs/>
                <w:szCs w:val="20"/>
              </w:rPr>
              <w:t>days may be used for each instance;</w:t>
            </w:r>
          </w:p>
          <w:p w:rsidR="00933DFB" w:rsidRPr="00933DFB" w:rsidRDefault="00933DFB" w:rsidP="00BF69C6">
            <w:pPr>
              <w:widowControl/>
              <w:numPr>
                <w:ilvl w:val="0"/>
                <w:numId w:val="7"/>
              </w:numPr>
              <w:spacing w:after="120" w:line="240" w:lineRule="auto"/>
              <w:rPr>
                <w:rFonts w:ascii="Verdana" w:hAnsi="Verdana"/>
                <w:szCs w:val="20"/>
              </w:rPr>
            </w:pPr>
            <w:r w:rsidRPr="00933DFB">
              <w:rPr>
                <w:rFonts w:ascii="Verdana" w:hAnsi="Verdana"/>
                <w:bCs/>
                <w:szCs w:val="20"/>
              </w:rPr>
              <w:t xml:space="preserve">To attend arrival ceremonies, reintegration briefings and events and any other official ceremony or program sponsored by the military 90 days after release from active duty; or to address issues arising from the death of a covered military member while on active duty; </w:t>
            </w:r>
          </w:p>
          <w:p w:rsidR="00FF2B2B" w:rsidRPr="00FF2B2B" w:rsidRDefault="00FF2B2B" w:rsidP="00BF69C6">
            <w:pPr>
              <w:widowControl/>
              <w:numPr>
                <w:ilvl w:val="0"/>
                <w:numId w:val="7"/>
              </w:numPr>
              <w:spacing w:after="120" w:line="240" w:lineRule="auto"/>
              <w:rPr>
                <w:rFonts w:ascii="Verdana" w:hAnsi="Verdana"/>
                <w:szCs w:val="20"/>
              </w:rPr>
            </w:pPr>
            <w:r>
              <w:rPr>
                <w:rFonts w:ascii="Verdana" w:hAnsi="Verdana"/>
                <w:szCs w:val="20"/>
              </w:rPr>
              <w:t>To arrange for alternative care, provide care on an urgent, immediate need basis, to admit to or transfer to a care facility, or to attend meetings with staff at a care facility for a military member’s parent who is incapable of self-care, when the care is necessitated by the military member’s covered active duty; or</w:t>
            </w:r>
          </w:p>
          <w:p w:rsidR="00933DFB" w:rsidRPr="00933DFB" w:rsidRDefault="00933DFB" w:rsidP="00BF69C6">
            <w:pPr>
              <w:widowControl/>
              <w:numPr>
                <w:ilvl w:val="0"/>
                <w:numId w:val="7"/>
              </w:numPr>
              <w:spacing w:after="120" w:line="240" w:lineRule="auto"/>
              <w:rPr>
                <w:rFonts w:ascii="Verdana" w:hAnsi="Verdana"/>
                <w:szCs w:val="20"/>
              </w:rPr>
            </w:pPr>
            <w:r w:rsidRPr="00933DFB">
              <w:rPr>
                <w:rFonts w:ascii="Verdana" w:hAnsi="Verdana"/>
                <w:bCs/>
                <w:szCs w:val="20"/>
              </w:rPr>
              <w:t>To address other events arising from active duty or call to active duty status when agreed upon between the employer and employee.</w:t>
            </w:r>
            <w:r w:rsidRPr="00933DFB">
              <w:rPr>
                <w:rFonts w:ascii="Verdana" w:hAnsi="Verdana"/>
                <w:b/>
                <w:szCs w:val="20"/>
              </w:rPr>
              <w:t xml:space="preserve"> </w:t>
            </w:r>
          </w:p>
          <w:p w:rsidR="00933DFB" w:rsidRDefault="00933DFB" w:rsidP="00BF69C6">
            <w:pPr>
              <w:widowControl/>
              <w:spacing w:after="0" w:line="240" w:lineRule="auto"/>
              <w:rPr>
                <w:rFonts w:ascii="Verdana" w:hAnsi="Verdana"/>
                <w:b/>
                <w:szCs w:val="20"/>
                <w:u w:val="single"/>
              </w:rPr>
            </w:pPr>
            <w:r w:rsidRPr="00933DFB">
              <w:rPr>
                <w:rFonts w:ascii="Verdana" w:hAnsi="Verdana"/>
                <w:b/>
                <w:szCs w:val="20"/>
                <w:u w:val="single"/>
              </w:rPr>
              <w:t xml:space="preserve">Military Caregiver </w:t>
            </w:r>
          </w:p>
          <w:p w:rsidR="00D66458" w:rsidRPr="00933DFB" w:rsidRDefault="00D66458" w:rsidP="00BF69C6">
            <w:pPr>
              <w:widowControl/>
              <w:spacing w:after="0" w:line="240" w:lineRule="auto"/>
              <w:rPr>
                <w:rFonts w:ascii="Verdana" w:hAnsi="Verdana"/>
                <w:b/>
                <w:szCs w:val="20"/>
                <w:u w:val="single"/>
              </w:rPr>
            </w:pPr>
          </w:p>
          <w:p w:rsidR="00BF69C6" w:rsidRPr="00933DFB" w:rsidRDefault="00D66458" w:rsidP="00BF69C6">
            <w:pPr>
              <w:widowControl/>
              <w:spacing w:after="120" w:line="240" w:lineRule="auto"/>
              <w:rPr>
                <w:rFonts w:ascii="Verdana" w:hAnsi="Verdana"/>
                <w:spacing w:val="-3"/>
                <w:szCs w:val="20"/>
              </w:rPr>
            </w:pPr>
            <w:r>
              <w:rPr>
                <w:rFonts w:ascii="Verdana" w:hAnsi="Verdana"/>
                <w:spacing w:val="-3"/>
                <w:szCs w:val="20"/>
              </w:rPr>
              <w:t>This i</w:t>
            </w:r>
            <w:r w:rsidR="00933DFB" w:rsidRPr="00933DFB">
              <w:rPr>
                <w:rFonts w:ascii="Verdana" w:hAnsi="Verdana"/>
                <w:spacing w:val="-3"/>
                <w:szCs w:val="20"/>
              </w:rPr>
              <w:t>s a paid or unpaid absence from work with benefits due to the serious injury or illness of a servicemember who is a family member when the employee is attending to the medic</w:t>
            </w:r>
            <w:r w:rsidR="00BF69C6">
              <w:rPr>
                <w:rFonts w:ascii="Verdana" w:hAnsi="Verdana"/>
                <w:spacing w:val="-3"/>
                <w:szCs w:val="20"/>
              </w:rPr>
              <w:t>al needs of the servicemember.</w:t>
            </w:r>
          </w:p>
          <w:p w:rsidR="00FF2B2B" w:rsidRDefault="00933DFB" w:rsidP="00FF2B2B">
            <w:pPr>
              <w:widowControl/>
              <w:spacing w:after="120" w:line="240" w:lineRule="auto"/>
              <w:rPr>
                <w:rFonts w:ascii="Verdana" w:hAnsi="Verdana"/>
                <w:spacing w:val="-3"/>
                <w:szCs w:val="20"/>
              </w:rPr>
            </w:pPr>
            <w:r w:rsidRPr="00933DFB">
              <w:rPr>
                <w:rFonts w:ascii="Verdana" w:hAnsi="Verdana"/>
                <w:spacing w:val="-3"/>
                <w:szCs w:val="20"/>
              </w:rPr>
              <w:t xml:space="preserve">A serious injury or illness is an injury or illness incurred in the line of duty </w:t>
            </w:r>
            <w:r w:rsidR="008B485F">
              <w:rPr>
                <w:rFonts w:ascii="Verdana" w:hAnsi="Verdana"/>
                <w:spacing w:val="-3"/>
                <w:szCs w:val="20"/>
              </w:rPr>
              <w:t xml:space="preserve">or </w:t>
            </w:r>
            <w:r w:rsidR="00FF2B2B">
              <w:rPr>
                <w:rFonts w:ascii="Verdana" w:hAnsi="Verdana"/>
                <w:spacing w:val="-3"/>
                <w:szCs w:val="20"/>
              </w:rPr>
              <w:t>an injury or illness</w:t>
            </w:r>
            <w:r w:rsidR="008B485F">
              <w:rPr>
                <w:rFonts w:ascii="Verdana" w:hAnsi="Verdana"/>
                <w:spacing w:val="-3"/>
                <w:szCs w:val="20"/>
              </w:rPr>
              <w:t xml:space="preserve"> </w:t>
            </w:r>
            <w:r w:rsidR="00FF2B2B">
              <w:rPr>
                <w:rFonts w:ascii="Verdana" w:hAnsi="Verdana"/>
                <w:spacing w:val="-3"/>
                <w:szCs w:val="20"/>
              </w:rPr>
              <w:t xml:space="preserve">that existed before the beginning of the </w:t>
            </w:r>
            <w:proofErr w:type="spellStart"/>
            <w:r w:rsidR="00FF2B2B">
              <w:rPr>
                <w:rFonts w:ascii="Verdana" w:hAnsi="Verdana"/>
                <w:spacing w:val="-3"/>
                <w:szCs w:val="20"/>
              </w:rPr>
              <w:t>servicemember’s</w:t>
            </w:r>
            <w:proofErr w:type="spellEnd"/>
            <w:r w:rsidR="00FF2B2B">
              <w:rPr>
                <w:rFonts w:ascii="Verdana" w:hAnsi="Verdana"/>
                <w:spacing w:val="-3"/>
                <w:szCs w:val="20"/>
              </w:rPr>
              <w:t xml:space="preserve"> active duty and was aggravated by service in the line of duty </w:t>
            </w:r>
            <w:r w:rsidR="00D66458">
              <w:rPr>
                <w:rFonts w:ascii="Verdana" w:hAnsi="Verdana"/>
                <w:spacing w:val="-3"/>
                <w:szCs w:val="20"/>
              </w:rPr>
              <w:t xml:space="preserve">on </w:t>
            </w:r>
            <w:r w:rsidR="00D66458" w:rsidRPr="00933DFB">
              <w:rPr>
                <w:rFonts w:ascii="Verdana" w:hAnsi="Verdana"/>
                <w:spacing w:val="-3"/>
                <w:szCs w:val="20"/>
              </w:rPr>
              <w:t>active</w:t>
            </w:r>
            <w:r w:rsidRPr="00933DFB">
              <w:rPr>
                <w:rFonts w:ascii="Verdana" w:hAnsi="Verdana"/>
                <w:spacing w:val="-3"/>
                <w:szCs w:val="20"/>
              </w:rPr>
              <w:t xml:space="preserve"> duty </w:t>
            </w:r>
            <w:r w:rsidR="00596418">
              <w:rPr>
                <w:rFonts w:ascii="Verdana" w:hAnsi="Verdana"/>
                <w:spacing w:val="-3"/>
                <w:szCs w:val="20"/>
              </w:rPr>
              <w:t>i</w:t>
            </w:r>
            <w:r w:rsidRPr="00933DFB">
              <w:rPr>
                <w:rFonts w:ascii="Verdana" w:hAnsi="Verdana"/>
                <w:spacing w:val="-3"/>
                <w:szCs w:val="20"/>
              </w:rPr>
              <w:t xml:space="preserve">n the Armed Forces that may either render a servicemember medically unfit to perform the duties of the </w:t>
            </w:r>
            <w:proofErr w:type="spellStart"/>
            <w:r w:rsidRPr="00933DFB">
              <w:rPr>
                <w:rFonts w:ascii="Verdana" w:hAnsi="Verdana"/>
                <w:spacing w:val="-3"/>
                <w:szCs w:val="20"/>
              </w:rPr>
              <w:t>servicemember’s</w:t>
            </w:r>
            <w:proofErr w:type="spellEnd"/>
            <w:r w:rsidRPr="00933DFB">
              <w:rPr>
                <w:rFonts w:ascii="Verdana" w:hAnsi="Verdana"/>
                <w:spacing w:val="-3"/>
                <w:szCs w:val="20"/>
              </w:rPr>
              <w:t xml:space="preserve"> office, grade, rank, or rating; </w:t>
            </w:r>
            <w:r w:rsidRPr="00933DFB">
              <w:rPr>
                <w:rFonts w:ascii="Verdana" w:hAnsi="Verdana"/>
                <w:bCs/>
                <w:szCs w:val="20"/>
              </w:rPr>
              <w:t>or result in a veteran’s medical treatment, recuperation or therapy</w:t>
            </w:r>
            <w:r w:rsidRPr="00933DFB">
              <w:rPr>
                <w:rFonts w:ascii="Verdana" w:hAnsi="Verdana"/>
                <w:spacing w:val="-3"/>
                <w:szCs w:val="20"/>
              </w:rPr>
              <w:t>.  Servicemember for this purpose is an individual who is a member of the Armed Forces, including a member of the National Guard or Reserves, who is undergoing medical treatment, recuperation, or therapy, is otherwise in an out-patient status, or is otherwise on the temporary disability retired list, as a result of a serious injury or illness; or a</w:t>
            </w:r>
            <w:r w:rsidR="00426346">
              <w:rPr>
                <w:rFonts w:ascii="Verdana" w:hAnsi="Verdana"/>
                <w:spacing w:val="-3"/>
                <w:szCs w:val="20"/>
              </w:rPr>
              <w:t xml:space="preserve"> veteran</w:t>
            </w:r>
            <w:r w:rsidRPr="00933DFB">
              <w:rPr>
                <w:rFonts w:ascii="Verdana" w:hAnsi="Verdana"/>
                <w:spacing w:val="-3"/>
                <w:szCs w:val="20"/>
              </w:rPr>
              <w:t xml:space="preserve"> who is undergoing medical treatment, recuperation, or therapy, for a serious injury or illness and who was a member of the Armed Forces</w:t>
            </w:r>
            <w:r w:rsidR="00426346">
              <w:rPr>
                <w:rFonts w:ascii="Verdana" w:hAnsi="Verdana"/>
                <w:spacing w:val="-3"/>
                <w:szCs w:val="20"/>
              </w:rPr>
              <w:t xml:space="preserve"> (including a member of the National Guard or Reserves)</w:t>
            </w:r>
            <w:r w:rsidRPr="00933DFB">
              <w:rPr>
                <w:rFonts w:ascii="Verdana" w:hAnsi="Verdana"/>
                <w:spacing w:val="-3"/>
                <w:szCs w:val="20"/>
              </w:rPr>
              <w:t xml:space="preserve"> </w:t>
            </w:r>
            <w:r w:rsidR="00FF2B2B">
              <w:rPr>
                <w:rFonts w:ascii="Verdana" w:hAnsi="Verdana"/>
                <w:spacing w:val="-3"/>
                <w:szCs w:val="20"/>
              </w:rPr>
              <w:t xml:space="preserve">and was discharged or released under conditions other than dishonorable </w:t>
            </w:r>
            <w:r w:rsidRPr="00933DFB">
              <w:rPr>
                <w:rFonts w:ascii="Verdana" w:hAnsi="Verdana"/>
                <w:spacing w:val="-3"/>
                <w:szCs w:val="20"/>
              </w:rPr>
              <w:t>at any time during the period of five years pr</w:t>
            </w:r>
            <w:r w:rsidR="00FF2B2B">
              <w:rPr>
                <w:rFonts w:ascii="Verdana" w:hAnsi="Verdana"/>
                <w:spacing w:val="-3"/>
                <w:szCs w:val="20"/>
              </w:rPr>
              <w:t xml:space="preserve">ior the first date the employee takes leave to care for the veteran. </w:t>
            </w:r>
          </w:p>
          <w:p w:rsidR="00933DFB" w:rsidRPr="00933DFB" w:rsidRDefault="00933DFB" w:rsidP="00FF2B2B">
            <w:pPr>
              <w:widowControl/>
              <w:spacing w:after="120" w:line="240" w:lineRule="auto"/>
              <w:rPr>
                <w:rFonts w:ascii="Verdana" w:hAnsi="Verdana"/>
                <w:szCs w:val="20"/>
                <w:u w:val="single"/>
              </w:rPr>
            </w:pPr>
            <w:r w:rsidRPr="00933DFB">
              <w:rPr>
                <w:rFonts w:ascii="Verdana" w:hAnsi="Verdana"/>
                <w:spacing w:val="-3"/>
                <w:szCs w:val="20"/>
              </w:rPr>
              <w:t xml:space="preserve">Family member for this purpose is a spouse, parent, child of any age and next of kin.  Next of kin for this purpose is the nearest blood relative of a servicemember who has a serious injury or illness in the order </w:t>
            </w:r>
            <w:r w:rsidRPr="00933DFB">
              <w:rPr>
                <w:rFonts w:ascii="Verdana" w:hAnsi="Verdana"/>
                <w:spacing w:val="-3"/>
                <w:szCs w:val="20"/>
              </w:rPr>
              <w:lastRenderedPageBreak/>
              <w:t>of blood relatives granted legal custody by court decree or law or otherwise in the following order:  blood relative designated in writing by the servicemember as the nearest blood relative for this purpose, brothers and sisters, grandparents, aunts and uncles, first cousins.</w:t>
            </w:r>
          </w:p>
        </w:tc>
      </w:tr>
      <w:tr w:rsidR="00933DFB" w:rsidRPr="00933DFB" w:rsidTr="00F91781">
        <w:tc>
          <w:tcPr>
            <w:tcW w:w="11365" w:type="dxa"/>
            <w:tcBorders>
              <w:top w:val="single" w:sz="4" w:space="0" w:color="auto"/>
              <w:bottom w:val="single" w:sz="4" w:space="0" w:color="auto"/>
              <w:right w:val="single" w:sz="4" w:space="0" w:color="auto"/>
            </w:tcBorders>
            <w:shd w:val="clear" w:color="auto" w:fill="E0E0E0"/>
          </w:tcPr>
          <w:p w:rsidR="00933DFB" w:rsidRPr="00933DFB" w:rsidRDefault="00933DFB" w:rsidP="00BF69C6">
            <w:pPr>
              <w:widowControl/>
              <w:tabs>
                <w:tab w:val="left" w:pos="720"/>
              </w:tabs>
              <w:spacing w:after="0" w:line="240" w:lineRule="auto"/>
              <w:rPr>
                <w:rFonts w:ascii="Verdana" w:hAnsi="Verdana"/>
                <w:b/>
                <w:i/>
                <w:szCs w:val="20"/>
              </w:rPr>
            </w:pPr>
            <w:r w:rsidRPr="00933DFB">
              <w:rPr>
                <w:rFonts w:ascii="Verdana" w:hAnsi="Verdana"/>
                <w:b/>
                <w:szCs w:val="20"/>
              </w:rPr>
              <w:lastRenderedPageBreak/>
              <w:t>Absence Requests</w:t>
            </w:r>
          </w:p>
        </w:tc>
      </w:tr>
      <w:tr w:rsidR="00933DFB" w:rsidRPr="00933DFB" w:rsidTr="00F91781">
        <w:tc>
          <w:tcPr>
            <w:tcW w:w="11365" w:type="dxa"/>
            <w:tcBorders>
              <w:top w:val="single" w:sz="4" w:space="0" w:color="auto"/>
              <w:bottom w:val="single" w:sz="4" w:space="0" w:color="auto"/>
              <w:right w:val="single" w:sz="4" w:space="0" w:color="auto"/>
            </w:tcBorders>
            <w:shd w:val="clear" w:color="auto" w:fill="auto"/>
          </w:tcPr>
          <w:p w:rsidR="00933DFB" w:rsidRPr="00933DFB" w:rsidRDefault="00933DFB" w:rsidP="00A424B8">
            <w:pPr>
              <w:widowControl/>
              <w:spacing w:after="120" w:line="240" w:lineRule="auto"/>
              <w:rPr>
                <w:rFonts w:ascii="Verdana" w:hAnsi="Verdana"/>
                <w:szCs w:val="20"/>
              </w:rPr>
            </w:pPr>
            <w:r w:rsidRPr="00933DFB">
              <w:rPr>
                <w:rFonts w:ascii="Verdana" w:hAnsi="Verdana"/>
                <w:szCs w:val="20"/>
              </w:rPr>
              <w:t xml:space="preserve">All requests for </w:t>
            </w:r>
            <w:r w:rsidR="00A424B8">
              <w:rPr>
                <w:rFonts w:ascii="Verdana" w:hAnsi="Verdana"/>
                <w:szCs w:val="20"/>
              </w:rPr>
              <w:t xml:space="preserve">paid </w:t>
            </w:r>
            <w:r w:rsidR="00F87231">
              <w:rPr>
                <w:rFonts w:ascii="Verdana" w:hAnsi="Verdana"/>
                <w:szCs w:val="20"/>
              </w:rPr>
              <w:t xml:space="preserve">or unpaid FMLA </w:t>
            </w:r>
            <w:r w:rsidR="00A424B8">
              <w:rPr>
                <w:rFonts w:ascii="Verdana" w:hAnsi="Verdana"/>
                <w:szCs w:val="20"/>
              </w:rPr>
              <w:t>absences</w:t>
            </w:r>
            <w:r w:rsidRPr="00933DFB">
              <w:rPr>
                <w:rFonts w:ascii="Verdana" w:hAnsi="Verdana"/>
                <w:szCs w:val="20"/>
              </w:rPr>
              <w:t xml:space="preserve">, shall be made at least two weeks in advance, if circumstances permit. When not foreseeable, requests shall be made as soon as practicable to ensure protection under the FMLA. This request shall be made in writing on the </w:t>
            </w:r>
            <w:r w:rsidRPr="00933DFB">
              <w:rPr>
                <w:rFonts w:ascii="Verdana" w:hAnsi="Verdana"/>
                <w:i/>
                <w:szCs w:val="20"/>
              </w:rPr>
              <w:t xml:space="preserve">Request for </w:t>
            </w:r>
            <w:r w:rsidR="00A424B8">
              <w:rPr>
                <w:rFonts w:ascii="Verdana" w:hAnsi="Verdana"/>
                <w:i/>
                <w:szCs w:val="20"/>
              </w:rPr>
              <w:t>FMLA/</w:t>
            </w:r>
            <w:smartTag w:uri="urn:schemas-microsoft-com:office:smarttags" w:element="stockticker">
              <w:r w:rsidRPr="00933DFB">
                <w:rPr>
                  <w:rFonts w:ascii="Verdana" w:hAnsi="Verdana"/>
                  <w:i/>
                  <w:szCs w:val="20"/>
                </w:rPr>
                <w:t>SPF</w:t>
              </w:r>
            </w:smartTag>
            <w:r w:rsidRPr="00933DFB">
              <w:rPr>
                <w:rFonts w:ascii="Verdana" w:hAnsi="Verdana"/>
                <w:i/>
                <w:szCs w:val="20"/>
              </w:rPr>
              <w:t xml:space="preserve"> Absence</w:t>
            </w:r>
            <w:r w:rsidRPr="00933DFB">
              <w:rPr>
                <w:rFonts w:ascii="Verdana" w:hAnsi="Verdana"/>
                <w:szCs w:val="20"/>
              </w:rPr>
              <w:t xml:space="preserve">, </w:t>
            </w:r>
            <w:r w:rsidRPr="00933DFB">
              <w:rPr>
                <w:rFonts w:ascii="Verdana" w:hAnsi="Verdana"/>
                <w:i/>
                <w:szCs w:val="20"/>
              </w:rPr>
              <w:t>Request for Military Exigency</w:t>
            </w:r>
            <w:r w:rsidRPr="00933DFB">
              <w:rPr>
                <w:rFonts w:ascii="Verdana" w:hAnsi="Verdana"/>
                <w:szCs w:val="20"/>
              </w:rPr>
              <w:t xml:space="preserve">, or </w:t>
            </w:r>
            <w:r w:rsidRPr="00933DFB">
              <w:rPr>
                <w:rFonts w:ascii="Verdana" w:hAnsi="Verdana"/>
                <w:i/>
                <w:szCs w:val="20"/>
              </w:rPr>
              <w:t xml:space="preserve">Request for Military Caregiver Absence </w:t>
            </w:r>
            <w:r w:rsidRPr="00933DFB">
              <w:rPr>
                <w:rFonts w:ascii="Verdana" w:hAnsi="Verdana"/>
                <w:szCs w:val="20"/>
              </w:rPr>
              <w:t xml:space="preserve">form. </w:t>
            </w:r>
          </w:p>
        </w:tc>
      </w:tr>
      <w:tr w:rsidR="00933DFB" w:rsidRPr="00933DFB" w:rsidTr="00F91781">
        <w:tc>
          <w:tcPr>
            <w:tcW w:w="11365" w:type="dxa"/>
            <w:tcBorders>
              <w:top w:val="single" w:sz="4" w:space="0" w:color="auto"/>
              <w:bottom w:val="single" w:sz="4" w:space="0" w:color="auto"/>
              <w:right w:val="single" w:sz="4" w:space="0" w:color="auto"/>
            </w:tcBorders>
            <w:shd w:val="clear" w:color="auto" w:fill="E0E0E0"/>
          </w:tcPr>
          <w:p w:rsidR="00933DFB" w:rsidRPr="00933DFB" w:rsidRDefault="00933DFB" w:rsidP="00BF69C6">
            <w:pPr>
              <w:widowControl/>
              <w:spacing w:after="0" w:line="240" w:lineRule="auto"/>
              <w:rPr>
                <w:rFonts w:ascii="Verdana" w:hAnsi="Verdana"/>
                <w:b/>
                <w:szCs w:val="20"/>
              </w:rPr>
            </w:pPr>
            <w:r w:rsidRPr="00933DFB">
              <w:rPr>
                <w:rFonts w:ascii="Verdana" w:hAnsi="Verdana"/>
                <w:b/>
                <w:szCs w:val="20"/>
              </w:rPr>
              <w:t>Eligibility</w:t>
            </w:r>
          </w:p>
        </w:tc>
      </w:tr>
      <w:tr w:rsidR="00933DFB" w:rsidRPr="00933DFB" w:rsidTr="00F91781">
        <w:tc>
          <w:tcPr>
            <w:tcW w:w="11365" w:type="dxa"/>
            <w:tcBorders>
              <w:top w:val="single" w:sz="4" w:space="0" w:color="auto"/>
              <w:bottom w:val="single" w:sz="4" w:space="0" w:color="auto"/>
              <w:right w:val="single" w:sz="4" w:space="0" w:color="auto"/>
            </w:tcBorders>
            <w:shd w:val="clear" w:color="auto" w:fill="auto"/>
          </w:tcPr>
          <w:p w:rsidR="00933DFB" w:rsidRPr="00933DFB" w:rsidRDefault="00A424B8" w:rsidP="00BF69C6">
            <w:pPr>
              <w:widowControl/>
              <w:tabs>
                <w:tab w:val="left" w:pos="720"/>
              </w:tabs>
              <w:spacing w:after="120" w:line="240" w:lineRule="auto"/>
              <w:rPr>
                <w:rFonts w:ascii="Verdana" w:hAnsi="Verdana"/>
                <w:szCs w:val="20"/>
              </w:rPr>
            </w:pPr>
            <w:r>
              <w:rPr>
                <w:rFonts w:ascii="Verdana" w:hAnsi="Verdana"/>
                <w:szCs w:val="20"/>
              </w:rPr>
              <w:t xml:space="preserve">Some </w:t>
            </w:r>
            <w:r w:rsidR="00933DFB" w:rsidRPr="00933DFB">
              <w:rPr>
                <w:rFonts w:ascii="Verdana" w:hAnsi="Verdana"/>
                <w:szCs w:val="20"/>
              </w:rPr>
              <w:t xml:space="preserve">employees </w:t>
            </w:r>
            <w:r>
              <w:rPr>
                <w:rFonts w:ascii="Verdana" w:hAnsi="Verdana"/>
                <w:szCs w:val="20"/>
              </w:rPr>
              <w:t>may not be</w:t>
            </w:r>
            <w:r w:rsidR="00933DFB" w:rsidRPr="00933DFB">
              <w:rPr>
                <w:rFonts w:ascii="Verdana" w:hAnsi="Verdana"/>
                <w:szCs w:val="20"/>
              </w:rPr>
              <w:t xml:space="preserve"> eligible to use </w:t>
            </w:r>
            <w:r>
              <w:rPr>
                <w:rFonts w:ascii="Verdana" w:hAnsi="Verdana"/>
                <w:szCs w:val="20"/>
              </w:rPr>
              <w:t>FMLA.</w:t>
            </w:r>
            <w:r w:rsidR="00933DFB" w:rsidRPr="00933DFB">
              <w:rPr>
                <w:rFonts w:ascii="Verdana" w:hAnsi="Verdana"/>
                <w:szCs w:val="20"/>
              </w:rPr>
              <w:t xml:space="preserve"> Eligibility is determined based on two factors:  One year of employment and 1,250</w:t>
            </w:r>
            <w:r w:rsidR="00933DFB" w:rsidRPr="00933DFB">
              <w:rPr>
                <w:rStyle w:val="FootnoteReference"/>
                <w:rFonts w:ascii="Verdana" w:hAnsi="Verdana"/>
                <w:szCs w:val="20"/>
              </w:rPr>
              <w:footnoteReference w:id="1"/>
            </w:r>
            <w:r w:rsidR="00933DFB" w:rsidRPr="00933DFB">
              <w:rPr>
                <w:rFonts w:ascii="Verdana" w:hAnsi="Verdana"/>
                <w:szCs w:val="20"/>
              </w:rPr>
              <w:t xml:space="preserve"> hours worked during the 12 month period preceding the date of the first absence of each event. </w:t>
            </w:r>
            <w:r w:rsidR="00933DFB" w:rsidRPr="00933DFB">
              <w:rPr>
                <w:rStyle w:val="Strong"/>
                <w:rFonts w:ascii="Verdana" w:hAnsi="Verdana"/>
                <w:b w:val="0"/>
                <w:szCs w:val="20"/>
              </w:rPr>
              <w:t xml:space="preserve">An event is a specific reason or medical condition for which an </w:t>
            </w:r>
            <w:r>
              <w:rPr>
                <w:rStyle w:val="Strong"/>
                <w:rFonts w:ascii="Verdana" w:hAnsi="Verdana"/>
                <w:b w:val="0"/>
                <w:szCs w:val="20"/>
              </w:rPr>
              <w:t>FMLA a</w:t>
            </w:r>
            <w:r w:rsidR="00933DFB" w:rsidRPr="00933DFB">
              <w:rPr>
                <w:rStyle w:val="Strong"/>
                <w:rFonts w:ascii="Verdana" w:hAnsi="Verdana"/>
                <w:b w:val="0"/>
                <w:szCs w:val="20"/>
              </w:rPr>
              <w:t xml:space="preserve">bsence is approved. </w:t>
            </w:r>
            <w:r w:rsidR="00933DFB" w:rsidRPr="00933DFB">
              <w:rPr>
                <w:rFonts w:ascii="Verdana" w:hAnsi="Verdana"/>
                <w:szCs w:val="20"/>
              </w:rPr>
              <w:t xml:space="preserve">Regular hours and overtime hours worked and all military absence hours count toward the 1,250 hour requirement; holidays and other paid and unpaid absences do not count.  </w:t>
            </w:r>
          </w:p>
          <w:p w:rsidR="00933DFB" w:rsidRPr="00933DFB" w:rsidRDefault="00933DFB" w:rsidP="00A424B8">
            <w:pPr>
              <w:widowControl/>
              <w:spacing w:after="120" w:line="240" w:lineRule="auto"/>
              <w:rPr>
                <w:rFonts w:ascii="Verdana" w:hAnsi="Verdana"/>
                <w:b/>
                <w:bCs/>
                <w:szCs w:val="20"/>
              </w:rPr>
            </w:pPr>
            <w:r w:rsidRPr="00933DFB">
              <w:rPr>
                <w:rStyle w:val="Strong"/>
                <w:rFonts w:ascii="Verdana" w:hAnsi="Verdana"/>
                <w:b w:val="0"/>
                <w:szCs w:val="20"/>
              </w:rPr>
              <w:t xml:space="preserve">Once eligibility is determined for the </w:t>
            </w:r>
            <w:r w:rsidR="00A424B8">
              <w:rPr>
                <w:rStyle w:val="Strong"/>
                <w:rFonts w:ascii="Verdana" w:hAnsi="Verdana"/>
                <w:b w:val="0"/>
                <w:szCs w:val="20"/>
              </w:rPr>
              <w:t xml:space="preserve">FMLA </w:t>
            </w:r>
            <w:r w:rsidRPr="00933DFB">
              <w:rPr>
                <w:rStyle w:val="Strong"/>
                <w:rFonts w:ascii="Verdana" w:hAnsi="Verdana"/>
                <w:b w:val="0"/>
                <w:szCs w:val="20"/>
              </w:rPr>
              <w:t xml:space="preserve">event, the employee remains eligible for that event for the next 12 months as long as </w:t>
            </w:r>
            <w:r w:rsidR="00A424B8">
              <w:rPr>
                <w:rStyle w:val="Strong"/>
                <w:rFonts w:ascii="Verdana" w:hAnsi="Verdana"/>
                <w:b w:val="0"/>
                <w:szCs w:val="20"/>
              </w:rPr>
              <w:t xml:space="preserve">FMLA </w:t>
            </w:r>
            <w:r w:rsidRPr="00933DFB">
              <w:rPr>
                <w:rStyle w:val="Strong"/>
                <w:rFonts w:ascii="Verdana" w:hAnsi="Verdana"/>
                <w:b w:val="0"/>
                <w:szCs w:val="20"/>
              </w:rPr>
              <w:t xml:space="preserve">entitlement is available and the absence is certified, medically or otherwise, as required. At the end of the </w:t>
            </w:r>
            <w:r w:rsidR="00A424B8" w:rsidRPr="00933DFB">
              <w:rPr>
                <w:rStyle w:val="Strong"/>
                <w:rFonts w:ascii="Verdana" w:hAnsi="Verdana"/>
                <w:b w:val="0"/>
                <w:szCs w:val="20"/>
              </w:rPr>
              <w:t>12-month</w:t>
            </w:r>
            <w:r w:rsidRPr="00933DFB">
              <w:rPr>
                <w:rStyle w:val="Strong"/>
                <w:rFonts w:ascii="Verdana" w:hAnsi="Verdana"/>
                <w:b w:val="0"/>
                <w:szCs w:val="20"/>
              </w:rPr>
              <w:t xml:space="preserve"> period, eligibility will be re-measured</w:t>
            </w:r>
            <w:r w:rsidR="00A424B8">
              <w:rPr>
                <w:rStyle w:val="Strong"/>
                <w:rFonts w:ascii="Verdana" w:hAnsi="Verdana"/>
                <w:b w:val="0"/>
                <w:szCs w:val="20"/>
              </w:rPr>
              <w:t xml:space="preserve"> for </w:t>
            </w:r>
            <w:r w:rsidRPr="00933DFB">
              <w:rPr>
                <w:rStyle w:val="Strong"/>
                <w:rFonts w:ascii="Verdana" w:hAnsi="Verdana"/>
                <w:b w:val="0"/>
                <w:szCs w:val="20"/>
              </w:rPr>
              <w:t>each new or different event</w:t>
            </w:r>
            <w:r w:rsidR="00A424B8">
              <w:rPr>
                <w:rStyle w:val="Strong"/>
                <w:rFonts w:ascii="Verdana" w:hAnsi="Verdana"/>
                <w:b w:val="0"/>
                <w:szCs w:val="20"/>
              </w:rPr>
              <w:t xml:space="preserve"> (except for military caregiver)</w:t>
            </w:r>
            <w:r w:rsidRPr="00933DFB">
              <w:rPr>
                <w:rStyle w:val="Strong"/>
                <w:rFonts w:ascii="Verdana" w:hAnsi="Verdana"/>
                <w:b w:val="0"/>
                <w:szCs w:val="20"/>
              </w:rPr>
              <w:t xml:space="preserve">.  </w:t>
            </w:r>
          </w:p>
        </w:tc>
      </w:tr>
      <w:tr w:rsidR="00933DFB" w:rsidRPr="00933DFB" w:rsidTr="00F91781">
        <w:tc>
          <w:tcPr>
            <w:tcW w:w="11365" w:type="dxa"/>
            <w:tcBorders>
              <w:top w:val="single" w:sz="4" w:space="0" w:color="auto"/>
              <w:bottom w:val="single" w:sz="4" w:space="0" w:color="auto"/>
              <w:right w:val="single" w:sz="4" w:space="0" w:color="auto"/>
            </w:tcBorders>
            <w:shd w:val="clear" w:color="auto" w:fill="E0E0E0"/>
          </w:tcPr>
          <w:p w:rsidR="00933DFB" w:rsidRPr="00933DFB" w:rsidRDefault="00933DFB" w:rsidP="00BF69C6">
            <w:pPr>
              <w:widowControl/>
              <w:spacing w:after="0" w:line="240" w:lineRule="auto"/>
              <w:rPr>
                <w:rFonts w:ascii="Verdana" w:hAnsi="Verdana"/>
                <w:b/>
                <w:szCs w:val="20"/>
              </w:rPr>
            </w:pPr>
            <w:r w:rsidRPr="00933DFB">
              <w:rPr>
                <w:rFonts w:ascii="Verdana" w:hAnsi="Verdana"/>
                <w:b/>
                <w:szCs w:val="20"/>
              </w:rPr>
              <w:t>Absence Entitlement</w:t>
            </w:r>
          </w:p>
        </w:tc>
      </w:tr>
      <w:tr w:rsidR="00933DFB" w:rsidRPr="00933DFB" w:rsidTr="00F91781">
        <w:tc>
          <w:tcPr>
            <w:tcW w:w="11365" w:type="dxa"/>
            <w:tcBorders>
              <w:top w:val="single" w:sz="4" w:space="0" w:color="auto"/>
              <w:bottom w:val="single" w:sz="4" w:space="0" w:color="auto"/>
              <w:right w:val="single" w:sz="4" w:space="0" w:color="auto"/>
            </w:tcBorders>
            <w:shd w:val="clear" w:color="auto" w:fill="auto"/>
          </w:tcPr>
          <w:p w:rsidR="00933DFB" w:rsidRPr="00933DFB" w:rsidRDefault="00933DFB" w:rsidP="00BF69C6">
            <w:pPr>
              <w:widowControl/>
              <w:tabs>
                <w:tab w:val="left" w:pos="360"/>
                <w:tab w:val="left" w:pos="540"/>
                <w:tab w:val="left" w:pos="720"/>
                <w:tab w:val="left" w:pos="1080"/>
                <w:tab w:val="left" w:pos="1260"/>
                <w:tab w:val="left" w:pos="1440"/>
                <w:tab w:val="left" w:pos="1800"/>
                <w:tab w:val="left" w:pos="1980"/>
                <w:tab w:val="left" w:pos="2160"/>
                <w:tab w:val="left" w:pos="2520"/>
                <w:tab w:val="left" w:pos="2700"/>
                <w:tab w:val="left" w:pos="2880"/>
              </w:tabs>
              <w:spacing w:after="0" w:line="240" w:lineRule="auto"/>
              <w:rPr>
                <w:rFonts w:ascii="Verdana" w:hAnsi="Verdana"/>
                <w:b/>
                <w:szCs w:val="20"/>
                <w:u w:val="single"/>
              </w:rPr>
            </w:pPr>
            <w:r w:rsidRPr="00933DFB">
              <w:rPr>
                <w:rFonts w:ascii="Verdana" w:hAnsi="Verdana"/>
                <w:b/>
                <w:szCs w:val="20"/>
                <w:u w:val="single"/>
              </w:rPr>
              <w:t>S</w:t>
            </w:r>
            <w:r w:rsidR="00A424B8">
              <w:rPr>
                <w:rFonts w:ascii="Verdana" w:hAnsi="Verdana"/>
                <w:b/>
                <w:szCs w:val="20"/>
                <w:u w:val="single"/>
              </w:rPr>
              <w:t xml:space="preserve">ick, Parental, Family Care and Military Exigency </w:t>
            </w:r>
            <w:r w:rsidRPr="00933DFB">
              <w:rPr>
                <w:rFonts w:ascii="Verdana" w:hAnsi="Verdana"/>
                <w:b/>
                <w:szCs w:val="20"/>
                <w:u w:val="single"/>
              </w:rPr>
              <w:t>Absence</w:t>
            </w:r>
          </w:p>
          <w:p w:rsidR="00933DFB" w:rsidRDefault="00596418" w:rsidP="00BF69C6">
            <w:pPr>
              <w:widowControl/>
              <w:tabs>
                <w:tab w:val="left" w:pos="360"/>
                <w:tab w:val="left" w:pos="540"/>
                <w:tab w:val="left" w:pos="720"/>
                <w:tab w:val="left" w:pos="1080"/>
                <w:tab w:val="left" w:pos="1260"/>
                <w:tab w:val="left" w:pos="1440"/>
                <w:tab w:val="left" w:pos="1800"/>
                <w:tab w:val="left" w:pos="1980"/>
                <w:tab w:val="left" w:pos="2160"/>
                <w:tab w:val="left" w:pos="2520"/>
                <w:tab w:val="left" w:pos="2700"/>
                <w:tab w:val="left" w:pos="2880"/>
              </w:tabs>
              <w:spacing w:after="0" w:line="240" w:lineRule="auto"/>
              <w:rPr>
                <w:rStyle w:val="Strong"/>
                <w:rFonts w:ascii="Verdana" w:hAnsi="Verdana"/>
                <w:b w:val="0"/>
                <w:szCs w:val="20"/>
              </w:rPr>
            </w:pPr>
            <w:r>
              <w:rPr>
                <w:rFonts w:ascii="Verdana" w:hAnsi="Verdana"/>
                <w:szCs w:val="20"/>
              </w:rPr>
              <w:t>E</w:t>
            </w:r>
            <w:r w:rsidR="00933DFB" w:rsidRPr="00933DFB">
              <w:rPr>
                <w:rFonts w:ascii="Verdana" w:hAnsi="Verdana"/>
                <w:szCs w:val="20"/>
              </w:rPr>
              <w:t xml:space="preserve">mployees who meet eligibility are entitled to up to </w:t>
            </w:r>
            <w:r w:rsidR="00A424B8">
              <w:rPr>
                <w:rFonts w:ascii="Verdana" w:hAnsi="Verdana"/>
                <w:szCs w:val="20"/>
              </w:rPr>
              <w:t>12 weeks</w:t>
            </w:r>
            <w:r w:rsidR="00933DFB" w:rsidRPr="00933DFB">
              <w:rPr>
                <w:rStyle w:val="FootnoteReference"/>
                <w:rFonts w:ascii="Verdana" w:hAnsi="Verdana"/>
                <w:szCs w:val="20"/>
              </w:rPr>
              <w:footnoteReference w:id="2"/>
            </w:r>
            <w:r w:rsidR="00933DFB" w:rsidRPr="00933DFB">
              <w:rPr>
                <w:rFonts w:ascii="Verdana" w:hAnsi="Verdana"/>
                <w:szCs w:val="20"/>
              </w:rPr>
              <w:t xml:space="preserve"> of </w:t>
            </w:r>
            <w:r w:rsidR="009737B9">
              <w:rPr>
                <w:rFonts w:ascii="Verdana" w:hAnsi="Verdana"/>
                <w:szCs w:val="20"/>
              </w:rPr>
              <w:t>a</w:t>
            </w:r>
            <w:r w:rsidR="00933DFB" w:rsidRPr="00933DFB">
              <w:rPr>
                <w:rFonts w:ascii="Verdana" w:hAnsi="Verdana"/>
                <w:szCs w:val="20"/>
              </w:rPr>
              <w:t xml:space="preserve">bsence within a rolling year for all events.  </w:t>
            </w:r>
            <w:r w:rsidR="00F87231">
              <w:rPr>
                <w:rFonts w:ascii="Verdana" w:hAnsi="Verdana"/>
                <w:szCs w:val="20"/>
              </w:rPr>
              <w:t xml:space="preserve">The 12-week entitlement for all events runs concurrently. </w:t>
            </w:r>
            <w:r w:rsidR="00933DFB" w:rsidRPr="00933DFB">
              <w:rPr>
                <w:rFonts w:ascii="Verdana" w:hAnsi="Verdana"/>
                <w:szCs w:val="20"/>
              </w:rPr>
              <w:t xml:space="preserve">If an employee has in excess of six months of paid leave, the entitlement is not limited to six months.  Because a rolling year is the 12 month period measured backward from the date of each absence, </w:t>
            </w:r>
            <w:r w:rsidR="00933DFB" w:rsidRPr="00933DFB">
              <w:rPr>
                <w:rStyle w:val="Strong"/>
                <w:rFonts w:ascii="Verdana" w:hAnsi="Verdana"/>
                <w:b w:val="0"/>
                <w:szCs w:val="20"/>
              </w:rPr>
              <w:t xml:space="preserve">an employee’s entitlement can change by the day.  Paid and unpaid </w:t>
            </w:r>
            <w:r w:rsidR="009737B9">
              <w:rPr>
                <w:rStyle w:val="Strong"/>
                <w:rFonts w:ascii="Verdana" w:hAnsi="Verdana"/>
                <w:b w:val="0"/>
                <w:szCs w:val="20"/>
              </w:rPr>
              <w:t xml:space="preserve">leave for all reasons except military caregiver </w:t>
            </w:r>
            <w:r w:rsidR="00933DFB" w:rsidRPr="00933DFB">
              <w:rPr>
                <w:rStyle w:val="Strong"/>
                <w:rFonts w:ascii="Verdana" w:hAnsi="Verdana"/>
                <w:b w:val="0"/>
                <w:szCs w:val="20"/>
              </w:rPr>
              <w:t xml:space="preserve">within the rolling year count against the </w:t>
            </w:r>
            <w:r w:rsidR="009737B9">
              <w:rPr>
                <w:rStyle w:val="Strong"/>
                <w:rFonts w:ascii="Verdana" w:hAnsi="Verdana"/>
                <w:b w:val="0"/>
                <w:szCs w:val="20"/>
              </w:rPr>
              <w:t>12-week a</w:t>
            </w:r>
            <w:r w:rsidR="00933DFB" w:rsidRPr="00933DFB">
              <w:rPr>
                <w:rStyle w:val="Strong"/>
                <w:rFonts w:ascii="Verdana" w:hAnsi="Verdana"/>
                <w:b w:val="0"/>
                <w:szCs w:val="20"/>
              </w:rPr>
              <w:t>bsence entitlement.</w:t>
            </w:r>
          </w:p>
          <w:p w:rsidR="009737B9" w:rsidRPr="00933DFB" w:rsidRDefault="009737B9" w:rsidP="00BF69C6">
            <w:pPr>
              <w:widowControl/>
              <w:tabs>
                <w:tab w:val="left" w:pos="360"/>
                <w:tab w:val="left" w:pos="540"/>
                <w:tab w:val="left" w:pos="720"/>
                <w:tab w:val="left" w:pos="1080"/>
                <w:tab w:val="left" w:pos="1260"/>
                <w:tab w:val="left" w:pos="1440"/>
                <w:tab w:val="left" w:pos="1800"/>
                <w:tab w:val="left" w:pos="1980"/>
                <w:tab w:val="left" w:pos="2160"/>
                <w:tab w:val="left" w:pos="2520"/>
                <w:tab w:val="left" w:pos="2700"/>
                <w:tab w:val="left" w:pos="2880"/>
              </w:tabs>
              <w:spacing w:after="0" w:line="240" w:lineRule="auto"/>
              <w:rPr>
                <w:rStyle w:val="Strong"/>
                <w:rFonts w:ascii="Verdana" w:hAnsi="Verdana"/>
                <w:b w:val="0"/>
                <w:szCs w:val="20"/>
              </w:rPr>
            </w:pPr>
          </w:p>
          <w:p w:rsidR="00933DFB" w:rsidRPr="00933DFB" w:rsidRDefault="00933DFB" w:rsidP="00BF69C6">
            <w:pPr>
              <w:widowControl/>
              <w:spacing w:after="120" w:line="240" w:lineRule="auto"/>
              <w:rPr>
                <w:rFonts w:ascii="Verdana" w:hAnsi="Verdana"/>
                <w:szCs w:val="20"/>
              </w:rPr>
            </w:pPr>
            <w:r w:rsidRPr="00933DFB">
              <w:rPr>
                <w:rFonts w:ascii="Verdana" w:hAnsi="Verdana"/>
                <w:szCs w:val="20"/>
              </w:rPr>
              <w:t xml:space="preserve">For a birth, adoption, or foster care event, the absence begins upon the employee’s request; however, it may not be used prior to the date of birth, custody, or placement, except when required for adoption or foster care placement to proceed.  The event shall expire one year from the date of birth, adoption, or placement for foster care, regardless of whether or not the entire </w:t>
            </w:r>
            <w:r w:rsidR="009737B9">
              <w:rPr>
                <w:rFonts w:ascii="Verdana" w:hAnsi="Verdana"/>
                <w:szCs w:val="20"/>
              </w:rPr>
              <w:t>a</w:t>
            </w:r>
            <w:r w:rsidRPr="00933DFB">
              <w:rPr>
                <w:rFonts w:ascii="Verdana" w:hAnsi="Verdana"/>
                <w:szCs w:val="20"/>
              </w:rPr>
              <w:t xml:space="preserve">bsence entitlement has been used. </w:t>
            </w:r>
          </w:p>
          <w:p w:rsidR="00933DFB" w:rsidRPr="00933DFB" w:rsidRDefault="00933DFB" w:rsidP="00BF69C6">
            <w:pPr>
              <w:widowControl/>
              <w:spacing w:after="120" w:line="240" w:lineRule="auto"/>
              <w:rPr>
                <w:rStyle w:val="Strong"/>
                <w:rFonts w:ascii="Verdana" w:hAnsi="Verdana"/>
                <w:b w:val="0"/>
                <w:bCs w:val="0"/>
                <w:szCs w:val="20"/>
              </w:rPr>
            </w:pPr>
            <w:r w:rsidRPr="00933DFB">
              <w:rPr>
                <w:rFonts w:ascii="Verdana" w:hAnsi="Verdana"/>
                <w:szCs w:val="20"/>
              </w:rPr>
              <w:t xml:space="preserve">The absence code for unpaid parental leave shall not be used while incapacitated from childbirth.  Paid or unpaid sick leave is available prior to birth, if necessary, or after the birth when a female employee is unable to work due to childbirth as certified by a physician. Female employees who are incapacitated before or after childbirth are required to provide the </w:t>
            </w:r>
            <w:r w:rsidRPr="00933DFB">
              <w:rPr>
                <w:rFonts w:ascii="Verdana" w:hAnsi="Verdana"/>
                <w:i/>
                <w:szCs w:val="20"/>
              </w:rPr>
              <w:t xml:space="preserve">Serious Health Condition Certification </w:t>
            </w:r>
            <w:r w:rsidRPr="00933DFB">
              <w:rPr>
                <w:rFonts w:ascii="Verdana" w:hAnsi="Verdana"/>
                <w:szCs w:val="20"/>
              </w:rPr>
              <w:t>form</w:t>
            </w:r>
            <w:r w:rsidR="009737B9">
              <w:rPr>
                <w:rFonts w:ascii="Verdana" w:hAnsi="Verdana"/>
                <w:szCs w:val="20"/>
              </w:rPr>
              <w:t>.</w:t>
            </w:r>
            <w:r w:rsidRPr="00933DFB">
              <w:rPr>
                <w:rStyle w:val="Strong"/>
                <w:rFonts w:ascii="Verdana" w:hAnsi="Verdana"/>
                <w:szCs w:val="20"/>
              </w:rPr>
              <w:t xml:space="preserve"> </w:t>
            </w:r>
          </w:p>
          <w:p w:rsidR="00933DFB" w:rsidRPr="00933DFB" w:rsidRDefault="00933DFB" w:rsidP="00BF69C6">
            <w:pPr>
              <w:widowControl/>
              <w:spacing w:after="0" w:line="240" w:lineRule="auto"/>
              <w:rPr>
                <w:rFonts w:ascii="Verdana" w:hAnsi="Verdana"/>
                <w:b/>
                <w:szCs w:val="20"/>
                <w:u w:val="single"/>
              </w:rPr>
            </w:pPr>
            <w:r w:rsidRPr="00933DFB">
              <w:rPr>
                <w:rFonts w:ascii="Verdana" w:hAnsi="Verdana"/>
                <w:b/>
                <w:szCs w:val="20"/>
                <w:u w:val="single"/>
              </w:rPr>
              <w:t>Military Caregiver Absence</w:t>
            </w:r>
          </w:p>
          <w:p w:rsidR="00933DFB" w:rsidRPr="00933DFB" w:rsidRDefault="00933DFB" w:rsidP="003C614F">
            <w:pPr>
              <w:widowControl/>
              <w:spacing w:after="120" w:line="240" w:lineRule="auto"/>
              <w:rPr>
                <w:rFonts w:ascii="Verdana" w:hAnsi="Verdana"/>
                <w:b/>
                <w:szCs w:val="20"/>
                <w:u w:val="single"/>
              </w:rPr>
            </w:pPr>
            <w:r w:rsidRPr="00933DFB">
              <w:rPr>
                <w:rStyle w:val="Strong"/>
                <w:rFonts w:ascii="Verdana" w:hAnsi="Verdana"/>
                <w:b w:val="0"/>
                <w:szCs w:val="20"/>
              </w:rPr>
              <w:t xml:space="preserve">Employees who meet eligibility are entitled up </w:t>
            </w:r>
            <w:r w:rsidR="009737B9">
              <w:rPr>
                <w:rStyle w:val="Strong"/>
                <w:rFonts w:ascii="Verdana" w:hAnsi="Verdana"/>
                <w:b w:val="0"/>
                <w:szCs w:val="20"/>
              </w:rPr>
              <w:t xml:space="preserve">to </w:t>
            </w:r>
            <w:r w:rsidRPr="00933DFB">
              <w:rPr>
                <w:rStyle w:val="Strong"/>
                <w:rFonts w:ascii="Verdana" w:hAnsi="Verdana"/>
                <w:b w:val="0"/>
                <w:szCs w:val="20"/>
              </w:rPr>
              <w:t xml:space="preserve">26 </w:t>
            </w:r>
            <w:r w:rsidR="009737B9">
              <w:rPr>
                <w:rFonts w:ascii="Verdana" w:hAnsi="Verdana"/>
                <w:szCs w:val="20"/>
              </w:rPr>
              <w:t>weeks</w:t>
            </w:r>
            <w:r w:rsidR="009737B9" w:rsidRPr="00933DFB">
              <w:rPr>
                <w:rStyle w:val="FootnoteReference"/>
                <w:rFonts w:ascii="Verdana" w:hAnsi="Verdana"/>
                <w:szCs w:val="20"/>
              </w:rPr>
              <w:footnoteReference w:id="3"/>
            </w:r>
            <w:r w:rsidR="009737B9" w:rsidRPr="00933DFB">
              <w:rPr>
                <w:rFonts w:ascii="Verdana" w:hAnsi="Verdana"/>
                <w:szCs w:val="20"/>
              </w:rPr>
              <w:t xml:space="preserve"> </w:t>
            </w:r>
            <w:r w:rsidRPr="00933DFB">
              <w:rPr>
                <w:rStyle w:val="Strong"/>
                <w:rFonts w:ascii="Verdana" w:hAnsi="Verdana"/>
                <w:b w:val="0"/>
                <w:szCs w:val="20"/>
              </w:rPr>
              <w:t xml:space="preserve">of </w:t>
            </w:r>
            <w:r w:rsidR="009737B9">
              <w:rPr>
                <w:rStyle w:val="Strong"/>
                <w:rFonts w:ascii="Verdana" w:hAnsi="Verdana"/>
                <w:b w:val="0"/>
                <w:szCs w:val="20"/>
              </w:rPr>
              <w:t>m</w:t>
            </w:r>
            <w:r w:rsidRPr="00933DFB">
              <w:rPr>
                <w:rStyle w:val="Strong"/>
                <w:rFonts w:ascii="Verdana" w:hAnsi="Verdana"/>
                <w:b w:val="0"/>
                <w:szCs w:val="20"/>
              </w:rPr>
              <w:t xml:space="preserve">ilitary </w:t>
            </w:r>
            <w:r w:rsidR="009737B9">
              <w:rPr>
                <w:rStyle w:val="Strong"/>
                <w:rFonts w:ascii="Verdana" w:hAnsi="Verdana"/>
                <w:b w:val="0"/>
                <w:szCs w:val="20"/>
              </w:rPr>
              <w:t>c</w:t>
            </w:r>
            <w:r w:rsidRPr="00933DFB">
              <w:rPr>
                <w:rStyle w:val="Strong"/>
                <w:rFonts w:ascii="Verdana" w:hAnsi="Verdana"/>
                <w:b w:val="0"/>
                <w:szCs w:val="20"/>
              </w:rPr>
              <w:t xml:space="preserve">aregiver </w:t>
            </w:r>
            <w:r w:rsidR="009737B9">
              <w:rPr>
                <w:rStyle w:val="Strong"/>
                <w:rFonts w:ascii="Verdana" w:hAnsi="Verdana"/>
                <w:b w:val="0"/>
                <w:szCs w:val="20"/>
              </w:rPr>
              <w:t>a</w:t>
            </w:r>
            <w:r w:rsidRPr="00933DFB">
              <w:rPr>
                <w:rStyle w:val="Strong"/>
                <w:rFonts w:ascii="Verdana" w:hAnsi="Verdana"/>
                <w:b w:val="0"/>
                <w:szCs w:val="20"/>
              </w:rPr>
              <w:t xml:space="preserve">bsence within a single 12 month period.  A single </w:t>
            </w:r>
            <w:r w:rsidR="003C614F" w:rsidRPr="00933DFB">
              <w:rPr>
                <w:rStyle w:val="Strong"/>
                <w:rFonts w:ascii="Verdana" w:hAnsi="Verdana"/>
                <w:b w:val="0"/>
                <w:szCs w:val="20"/>
              </w:rPr>
              <w:t>12</w:t>
            </w:r>
            <w:r w:rsidR="003C614F">
              <w:rPr>
                <w:rStyle w:val="Strong"/>
                <w:rFonts w:ascii="Verdana" w:hAnsi="Verdana"/>
                <w:b w:val="0"/>
                <w:szCs w:val="20"/>
              </w:rPr>
              <w:t>-month</w:t>
            </w:r>
            <w:r w:rsidRPr="00933DFB">
              <w:rPr>
                <w:rStyle w:val="Strong"/>
                <w:rFonts w:ascii="Verdana" w:hAnsi="Verdana"/>
                <w:b w:val="0"/>
                <w:szCs w:val="20"/>
              </w:rPr>
              <w:t xml:space="preserve"> period is the </w:t>
            </w:r>
            <w:r w:rsidR="003C614F" w:rsidRPr="00933DFB">
              <w:rPr>
                <w:rStyle w:val="Strong"/>
                <w:rFonts w:ascii="Verdana" w:hAnsi="Verdana"/>
                <w:b w:val="0"/>
                <w:szCs w:val="20"/>
              </w:rPr>
              <w:t>12-month</w:t>
            </w:r>
            <w:r w:rsidRPr="00933DFB">
              <w:rPr>
                <w:rStyle w:val="Strong"/>
                <w:rFonts w:ascii="Verdana" w:hAnsi="Verdana"/>
                <w:b w:val="0"/>
                <w:szCs w:val="20"/>
              </w:rPr>
              <w:t xml:space="preserve"> period following the date of the employee’s </w:t>
            </w:r>
            <w:r w:rsidRPr="00933DFB">
              <w:rPr>
                <w:rStyle w:val="Strong"/>
                <w:rFonts w:ascii="Verdana" w:hAnsi="Verdana"/>
                <w:b w:val="0"/>
                <w:szCs w:val="20"/>
              </w:rPr>
              <w:lastRenderedPageBreak/>
              <w:t xml:space="preserve">first absence for a </w:t>
            </w:r>
            <w:proofErr w:type="spellStart"/>
            <w:r w:rsidRPr="00933DFB">
              <w:rPr>
                <w:rStyle w:val="Strong"/>
                <w:rFonts w:ascii="Verdana" w:hAnsi="Verdana"/>
                <w:b w:val="0"/>
                <w:szCs w:val="20"/>
              </w:rPr>
              <w:t>servicemember’s</w:t>
            </w:r>
            <w:proofErr w:type="spellEnd"/>
            <w:r w:rsidRPr="00933DFB">
              <w:rPr>
                <w:rStyle w:val="Strong"/>
                <w:rFonts w:ascii="Verdana" w:hAnsi="Verdana"/>
                <w:b w:val="0"/>
                <w:szCs w:val="20"/>
              </w:rPr>
              <w:t xml:space="preserve"> serious injury or illness.  Up to 26 weeks of </w:t>
            </w:r>
            <w:r w:rsidR="003C614F">
              <w:rPr>
                <w:rStyle w:val="Strong"/>
                <w:rFonts w:ascii="Verdana" w:hAnsi="Verdana"/>
                <w:b w:val="0"/>
                <w:szCs w:val="20"/>
              </w:rPr>
              <w:t>m</w:t>
            </w:r>
            <w:r w:rsidRPr="00933DFB">
              <w:rPr>
                <w:rStyle w:val="Strong"/>
                <w:rFonts w:ascii="Verdana" w:hAnsi="Verdana"/>
                <w:b w:val="0"/>
                <w:szCs w:val="20"/>
              </w:rPr>
              <w:t xml:space="preserve">ilitary </w:t>
            </w:r>
            <w:r w:rsidR="003C614F">
              <w:rPr>
                <w:rStyle w:val="Strong"/>
                <w:rFonts w:ascii="Verdana" w:hAnsi="Verdana"/>
                <w:b w:val="0"/>
                <w:szCs w:val="20"/>
              </w:rPr>
              <w:t>c</w:t>
            </w:r>
            <w:r w:rsidRPr="00933DFB">
              <w:rPr>
                <w:rStyle w:val="Strong"/>
                <w:rFonts w:ascii="Verdana" w:hAnsi="Verdana"/>
                <w:b w:val="0"/>
                <w:szCs w:val="20"/>
              </w:rPr>
              <w:t xml:space="preserve">aregiver </w:t>
            </w:r>
            <w:r w:rsidR="003C614F">
              <w:rPr>
                <w:rStyle w:val="Strong"/>
                <w:rFonts w:ascii="Verdana" w:hAnsi="Verdana"/>
                <w:b w:val="0"/>
                <w:szCs w:val="20"/>
              </w:rPr>
              <w:t>a</w:t>
            </w:r>
            <w:r w:rsidRPr="00933DFB">
              <w:rPr>
                <w:rStyle w:val="Strong"/>
                <w:rFonts w:ascii="Verdana" w:hAnsi="Verdana"/>
                <w:b w:val="0"/>
                <w:szCs w:val="20"/>
              </w:rPr>
              <w:t xml:space="preserve">bsence is available for each servicemember and each serious injury or illness, but not more than 26 weeks may be used within any single </w:t>
            </w:r>
            <w:r w:rsidR="003C614F" w:rsidRPr="00933DFB">
              <w:rPr>
                <w:rStyle w:val="Strong"/>
                <w:rFonts w:ascii="Verdana" w:hAnsi="Verdana"/>
                <w:b w:val="0"/>
                <w:szCs w:val="20"/>
              </w:rPr>
              <w:t>12-month</w:t>
            </w:r>
            <w:r w:rsidRPr="00933DFB">
              <w:rPr>
                <w:rStyle w:val="Strong"/>
                <w:rFonts w:ascii="Verdana" w:hAnsi="Verdana"/>
                <w:b w:val="0"/>
                <w:szCs w:val="20"/>
              </w:rPr>
              <w:t xml:space="preserve"> period.  Paid and unpaid </w:t>
            </w:r>
            <w:r w:rsidR="003C614F">
              <w:rPr>
                <w:rStyle w:val="Strong"/>
                <w:rFonts w:ascii="Verdana" w:hAnsi="Verdana"/>
                <w:b w:val="0"/>
                <w:szCs w:val="20"/>
              </w:rPr>
              <w:t>m</w:t>
            </w:r>
            <w:r w:rsidRPr="00933DFB">
              <w:rPr>
                <w:rStyle w:val="Strong"/>
                <w:rFonts w:ascii="Verdana" w:hAnsi="Verdana"/>
                <w:b w:val="0"/>
                <w:szCs w:val="20"/>
              </w:rPr>
              <w:t xml:space="preserve">ilitary </w:t>
            </w:r>
            <w:r w:rsidR="003C614F">
              <w:rPr>
                <w:rStyle w:val="Strong"/>
                <w:rFonts w:ascii="Verdana" w:hAnsi="Verdana"/>
                <w:b w:val="0"/>
                <w:szCs w:val="20"/>
              </w:rPr>
              <w:t>c</w:t>
            </w:r>
            <w:r w:rsidRPr="00933DFB">
              <w:rPr>
                <w:rStyle w:val="Strong"/>
                <w:rFonts w:ascii="Verdana" w:hAnsi="Verdana"/>
                <w:b w:val="0"/>
                <w:szCs w:val="20"/>
              </w:rPr>
              <w:t xml:space="preserve">aregiver </w:t>
            </w:r>
            <w:r w:rsidR="003C614F">
              <w:rPr>
                <w:rStyle w:val="Strong"/>
                <w:rFonts w:ascii="Verdana" w:hAnsi="Verdana"/>
                <w:b w:val="0"/>
                <w:szCs w:val="20"/>
              </w:rPr>
              <w:t>a</w:t>
            </w:r>
            <w:r w:rsidRPr="00933DFB">
              <w:rPr>
                <w:rStyle w:val="Strong"/>
                <w:rFonts w:ascii="Verdana" w:hAnsi="Verdana"/>
                <w:b w:val="0"/>
                <w:szCs w:val="20"/>
              </w:rPr>
              <w:t>bsences count against this entitlement.  Eligibility cannot be renewed after the single 12 month period.</w:t>
            </w:r>
          </w:p>
        </w:tc>
      </w:tr>
      <w:tr w:rsidR="00933DFB" w:rsidRPr="00933DFB" w:rsidTr="00F91781">
        <w:tc>
          <w:tcPr>
            <w:tcW w:w="11365" w:type="dxa"/>
            <w:tcBorders>
              <w:top w:val="single" w:sz="4" w:space="0" w:color="auto"/>
              <w:bottom w:val="single" w:sz="4" w:space="0" w:color="auto"/>
              <w:right w:val="single" w:sz="4" w:space="0" w:color="auto"/>
            </w:tcBorders>
            <w:shd w:val="clear" w:color="auto" w:fill="E0E0E0"/>
          </w:tcPr>
          <w:p w:rsidR="00933DFB" w:rsidRPr="00933DFB" w:rsidRDefault="00933DFB" w:rsidP="00BF69C6">
            <w:pPr>
              <w:widowControl/>
              <w:spacing w:after="0" w:line="240" w:lineRule="auto"/>
              <w:rPr>
                <w:rFonts w:ascii="Verdana" w:hAnsi="Verdana"/>
                <w:b/>
                <w:szCs w:val="20"/>
              </w:rPr>
            </w:pPr>
            <w:r w:rsidRPr="00933DFB">
              <w:rPr>
                <w:rFonts w:ascii="Verdana" w:hAnsi="Verdana"/>
                <w:b/>
                <w:szCs w:val="20"/>
              </w:rPr>
              <w:lastRenderedPageBreak/>
              <w:t>Use of Paid Leave</w:t>
            </w:r>
          </w:p>
        </w:tc>
      </w:tr>
      <w:tr w:rsidR="00933DFB" w:rsidRPr="00933DFB" w:rsidTr="00F91781">
        <w:tc>
          <w:tcPr>
            <w:tcW w:w="11365" w:type="dxa"/>
            <w:tcBorders>
              <w:top w:val="single" w:sz="4" w:space="0" w:color="auto"/>
              <w:bottom w:val="single" w:sz="4" w:space="0" w:color="auto"/>
              <w:right w:val="single" w:sz="4" w:space="0" w:color="auto"/>
            </w:tcBorders>
            <w:shd w:val="clear" w:color="auto" w:fill="auto"/>
          </w:tcPr>
          <w:p w:rsidR="00933DFB" w:rsidRPr="00933DFB" w:rsidRDefault="003C614F" w:rsidP="00BF69C6">
            <w:pPr>
              <w:widowControl/>
              <w:tabs>
                <w:tab w:val="left" w:pos="360"/>
                <w:tab w:val="left" w:pos="540"/>
                <w:tab w:val="left" w:pos="720"/>
                <w:tab w:val="left" w:pos="1080"/>
                <w:tab w:val="left" w:pos="1260"/>
                <w:tab w:val="left" w:pos="1440"/>
                <w:tab w:val="left" w:pos="1800"/>
                <w:tab w:val="left" w:pos="1980"/>
                <w:tab w:val="left" w:pos="2160"/>
                <w:tab w:val="left" w:pos="2520"/>
                <w:tab w:val="left" w:pos="2700"/>
                <w:tab w:val="left" w:pos="2880"/>
              </w:tabs>
              <w:spacing w:after="0" w:line="240" w:lineRule="auto"/>
              <w:rPr>
                <w:rFonts w:ascii="Verdana" w:hAnsi="Verdana"/>
                <w:b/>
                <w:szCs w:val="20"/>
                <w:u w:val="single"/>
              </w:rPr>
            </w:pPr>
            <w:r>
              <w:rPr>
                <w:rFonts w:ascii="Verdana" w:hAnsi="Verdana"/>
                <w:b/>
                <w:szCs w:val="20"/>
                <w:u w:val="single"/>
              </w:rPr>
              <w:t xml:space="preserve">FMLA </w:t>
            </w:r>
            <w:r w:rsidR="00933DFB" w:rsidRPr="00933DFB">
              <w:rPr>
                <w:rFonts w:ascii="Verdana" w:hAnsi="Verdana"/>
                <w:b/>
                <w:szCs w:val="20"/>
                <w:u w:val="single"/>
              </w:rPr>
              <w:t>Absence</w:t>
            </w:r>
          </w:p>
          <w:p w:rsidR="00933DFB" w:rsidRPr="00933DFB" w:rsidRDefault="00933DFB" w:rsidP="00BF69C6">
            <w:pPr>
              <w:widowControl/>
              <w:tabs>
                <w:tab w:val="left" w:pos="720"/>
              </w:tabs>
              <w:spacing w:after="120" w:line="240" w:lineRule="auto"/>
              <w:rPr>
                <w:rFonts w:ascii="Verdana" w:hAnsi="Verdana"/>
                <w:szCs w:val="20"/>
              </w:rPr>
            </w:pPr>
            <w:r w:rsidRPr="00933DFB">
              <w:rPr>
                <w:rFonts w:ascii="Verdana" w:hAnsi="Verdana"/>
                <w:szCs w:val="20"/>
              </w:rPr>
              <w:t xml:space="preserve">Upon commencement of each </w:t>
            </w:r>
            <w:r w:rsidR="003C614F">
              <w:rPr>
                <w:rFonts w:ascii="Verdana" w:hAnsi="Verdana"/>
                <w:szCs w:val="20"/>
              </w:rPr>
              <w:t>FMLA a</w:t>
            </w:r>
            <w:r w:rsidRPr="00933DFB">
              <w:rPr>
                <w:rFonts w:ascii="Verdana" w:hAnsi="Verdana"/>
                <w:szCs w:val="20"/>
              </w:rPr>
              <w:t xml:space="preserve">bsence, </w:t>
            </w:r>
            <w:r w:rsidR="00E63E6E">
              <w:rPr>
                <w:rFonts w:ascii="Verdana" w:hAnsi="Verdana"/>
                <w:szCs w:val="20"/>
              </w:rPr>
              <w:t xml:space="preserve">all </w:t>
            </w:r>
            <w:r w:rsidR="003C614F">
              <w:rPr>
                <w:rFonts w:ascii="Verdana" w:hAnsi="Verdana"/>
                <w:szCs w:val="20"/>
              </w:rPr>
              <w:t>applicable accrued</w:t>
            </w:r>
            <w:r w:rsidRPr="00933DFB">
              <w:rPr>
                <w:rFonts w:ascii="Verdana" w:hAnsi="Verdana"/>
                <w:szCs w:val="20"/>
              </w:rPr>
              <w:t xml:space="preserve"> sick leave (including sick family and additional sick family leave) </w:t>
            </w:r>
            <w:r w:rsidR="00E63E6E">
              <w:rPr>
                <w:rFonts w:ascii="Verdana" w:hAnsi="Verdana"/>
                <w:szCs w:val="20"/>
              </w:rPr>
              <w:t xml:space="preserve">except up to ten days, </w:t>
            </w:r>
            <w:r w:rsidRPr="00933DFB">
              <w:rPr>
                <w:rFonts w:ascii="Verdana" w:hAnsi="Verdana"/>
                <w:szCs w:val="20"/>
              </w:rPr>
              <w:t xml:space="preserve">must be used before any other paid or unpaid absence. </w:t>
            </w:r>
            <w:r w:rsidR="00E63E6E">
              <w:rPr>
                <w:rFonts w:ascii="Verdana" w:hAnsi="Verdana"/>
                <w:szCs w:val="20"/>
              </w:rPr>
              <w:t xml:space="preserve"> Employees </w:t>
            </w:r>
            <w:r w:rsidR="00E63E6E" w:rsidRPr="00556261">
              <w:rPr>
                <w:rStyle w:val="Strong"/>
                <w:rFonts w:ascii="Verdana" w:hAnsi="Verdana" w:cs="Arial"/>
                <w:b w:val="0"/>
                <w:szCs w:val="20"/>
              </w:rPr>
              <w:t>may choose to save up to ten days of accrued sick leave. The choice to retain or not retain sick leave cannot be made retroactively, and saved days will be measured based on accrued sick leave available at the commencement of the absence</w:t>
            </w:r>
            <w:r w:rsidR="00E63E6E">
              <w:rPr>
                <w:rStyle w:val="Strong"/>
                <w:rFonts w:ascii="Verdana" w:hAnsi="Verdana" w:cs="Arial"/>
                <w:b w:val="0"/>
                <w:szCs w:val="20"/>
              </w:rPr>
              <w:t xml:space="preserve">.  </w:t>
            </w:r>
            <w:r w:rsidRPr="00933DFB">
              <w:rPr>
                <w:rFonts w:ascii="Verdana" w:hAnsi="Verdana"/>
                <w:szCs w:val="20"/>
              </w:rPr>
              <w:t xml:space="preserve">Sick leave is only required to be used and may only be used for reasons in which sick leave is ordinarily used.  After all applicable, accrued sick leave is used, employees may choose to use accrued annual, holiday and compensatory leave.  Employees also may choose to use anticipated </w:t>
            </w:r>
            <w:r w:rsidR="003C614F" w:rsidRPr="00933DFB">
              <w:rPr>
                <w:rFonts w:ascii="Verdana" w:hAnsi="Verdana"/>
                <w:szCs w:val="20"/>
              </w:rPr>
              <w:t>annual and</w:t>
            </w:r>
            <w:r w:rsidRPr="00933DFB">
              <w:rPr>
                <w:rFonts w:ascii="Verdana" w:hAnsi="Verdana"/>
                <w:szCs w:val="20"/>
              </w:rPr>
              <w:t xml:space="preserve">/or sick leave in accordance with anticipation rules.  All forms of paid leave used, beginning with sick leave, will run concurrently with the commencement of and be deducted from the </w:t>
            </w:r>
            <w:r w:rsidR="003C614F">
              <w:rPr>
                <w:rFonts w:ascii="Verdana" w:hAnsi="Verdana"/>
                <w:szCs w:val="20"/>
              </w:rPr>
              <w:t>FMLA</w:t>
            </w:r>
            <w:r w:rsidRPr="00933DFB">
              <w:rPr>
                <w:rFonts w:ascii="Verdana" w:hAnsi="Verdana"/>
                <w:szCs w:val="20"/>
              </w:rPr>
              <w:t xml:space="preserve"> and </w:t>
            </w:r>
            <w:r w:rsidR="003C614F">
              <w:rPr>
                <w:rFonts w:ascii="Verdana" w:hAnsi="Verdana"/>
                <w:szCs w:val="20"/>
              </w:rPr>
              <w:t>m</w:t>
            </w:r>
            <w:r w:rsidRPr="00933DFB">
              <w:rPr>
                <w:rFonts w:ascii="Verdana" w:hAnsi="Verdana"/>
                <w:szCs w:val="20"/>
              </w:rPr>
              <w:t xml:space="preserve">ilitary </w:t>
            </w:r>
            <w:r w:rsidR="003C614F">
              <w:rPr>
                <w:rFonts w:ascii="Verdana" w:hAnsi="Verdana"/>
                <w:szCs w:val="20"/>
              </w:rPr>
              <w:t>e</w:t>
            </w:r>
            <w:r w:rsidRPr="00933DFB">
              <w:rPr>
                <w:rFonts w:ascii="Verdana" w:hAnsi="Verdana"/>
                <w:szCs w:val="20"/>
              </w:rPr>
              <w:t xml:space="preserve">xigency </w:t>
            </w:r>
            <w:r w:rsidR="003C614F">
              <w:rPr>
                <w:rFonts w:ascii="Verdana" w:hAnsi="Verdana"/>
                <w:szCs w:val="20"/>
              </w:rPr>
              <w:t>a</w:t>
            </w:r>
            <w:r w:rsidRPr="00933DFB">
              <w:rPr>
                <w:rFonts w:ascii="Verdana" w:hAnsi="Verdana"/>
                <w:szCs w:val="20"/>
              </w:rPr>
              <w:t xml:space="preserve">bsence entitlements. </w:t>
            </w:r>
          </w:p>
          <w:p w:rsidR="00933DFB" w:rsidRPr="00933DFB" w:rsidRDefault="00933DFB" w:rsidP="00BF69C6">
            <w:pPr>
              <w:widowControl/>
              <w:spacing w:after="0" w:line="240" w:lineRule="auto"/>
              <w:rPr>
                <w:rStyle w:val="Strong"/>
                <w:rFonts w:ascii="Verdana" w:hAnsi="Verdana"/>
                <w:szCs w:val="20"/>
                <w:u w:val="single"/>
              </w:rPr>
            </w:pPr>
            <w:r w:rsidRPr="00933DFB">
              <w:rPr>
                <w:rStyle w:val="Strong"/>
                <w:rFonts w:ascii="Verdana" w:hAnsi="Verdana"/>
                <w:szCs w:val="20"/>
                <w:u w:val="single"/>
              </w:rPr>
              <w:t>Military Exigency Absence</w:t>
            </w:r>
          </w:p>
          <w:p w:rsidR="00933DFB" w:rsidRPr="00933DFB" w:rsidRDefault="00596418" w:rsidP="00BF69C6">
            <w:pPr>
              <w:widowControl/>
              <w:spacing w:after="120" w:line="240" w:lineRule="auto"/>
              <w:rPr>
                <w:rStyle w:val="Strong"/>
                <w:rFonts w:ascii="Verdana" w:hAnsi="Verdana"/>
                <w:b w:val="0"/>
                <w:bCs w:val="0"/>
                <w:spacing w:val="-3"/>
                <w:szCs w:val="20"/>
              </w:rPr>
            </w:pPr>
            <w:r>
              <w:rPr>
                <w:rStyle w:val="Strong"/>
                <w:rFonts w:ascii="Verdana" w:hAnsi="Verdana"/>
                <w:b w:val="0"/>
                <w:bCs w:val="0"/>
                <w:spacing w:val="-3"/>
                <w:szCs w:val="20"/>
              </w:rPr>
              <w:t>U</w:t>
            </w:r>
            <w:r w:rsidR="00933DFB" w:rsidRPr="00933DFB">
              <w:rPr>
                <w:rStyle w:val="Strong"/>
                <w:rFonts w:ascii="Verdana" w:hAnsi="Verdana"/>
                <w:b w:val="0"/>
                <w:bCs w:val="0"/>
                <w:spacing w:val="-3"/>
                <w:szCs w:val="20"/>
              </w:rPr>
              <w:t xml:space="preserve">pon commencement of each </w:t>
            </w:r>
            <w:r w:rsidR="003C614F">
              <w:rPr>
                <w:rStyle w:val="Strong"/>
                <w:rFonts w:ascii="Verdana" w:hAnsi="Verdana"/>
                <w:b w:val="0"/>
                <w:bCs w:val="0"/>
                <w:spacing w:val="-3"/>
                <w:szCs w:val="20"/>
              </w:rPr>
              <w:t>m</w:t>
            </w:r>
            <w:r w:rsidR="00933DFB" w:rsidRPr="00933DFB">
              <w:rPr>
                <w:rStyle w:val="Strong"/>
                <w:rFonts w:ascii="Verdana" w:hAnsi="Verdana"/>
                <w:b w:val="0"/>
                <w:bCs w:val="0"/>
                <w:spacing w:val="-3"/>
                <w:szCs w:val="20"/>
              </w:rPr>
              <w:t xml:space="preserve">ilitary </w:t>
            </w:r>
            <w:r w:rsidR="003C614F">
              <w:rPr>
                <w:rStyle w:val="Strong"/>
                <w:rFonts w:ascii="Verdana" w:hAnsi="Verdana"/>
                <w:b w:val="0"/>
                <w:bCs w:val="0"/>
                <w:spacing w:val="-3"/>
                <w:szCs w:val="20"/>
              </w:rPr>
              <w:t>e</w:t>
            </w:r>
            <w:r w:rsidR="00933DFB" w:rsidRPr="00933DFB">
              <w:rPr>
                <w:rStyle w:val="Strong"/>
                <w:rFonts w:ascii="Verdana" w:hAnsi="Verdana"/>
                <w:b w:val="0"/>
                <w:bCs w:val="0"/>
                <w:spacing w:val="-3"/>
                <w:szCs w:val="20"/>
              </w:rPr>
              <w:t xml:space="preserve">xigency </w:t>
            </w:r>
            <w:r w:rsidR="003C614F">
              <w:rPr>
                <w:rStyle w:val="Strong"/>
                <w:rFonts w:ascii="Verdana" w:hAnsi="Verdana"/>
                <w:b w:val="0"/>
                <w:bCs w:val="0"/>
                <w:spacing w:val="-3"/>
                <w:szCs w:val="20"/>
              </w:rPr>
              <w:t>a</w:t>
            </w:r>
            <w:r w:rsidR="00933DFB" w:rsidRPr="00933DFB">
              <w:rPr>
                <w:rStyle w:val="Strong"/>
                <w:rFonts w:ascii="Verdana" w:hAnsi="Verdana"/>
                <w:b w:val="0"/>
                <w:bCs w:val="0"/>
                <w:spacing w:val="-3"/>
                <w:szCs w:val="20"/>
              </w:rPr>
              <w:t xml:space="preserve">bsence, all accrued annual, holiday and compensatory leave must be used before using leave without pay.  All forms of paid leave will run concurrently with the commencement of and be deducted from the </w:t>
            </w:r>
            <w:r w:rsidR="003C614F">
              <w:rPr>
                <w:rStyle w:val="Strong"/>
                <w:rFonts w:ascii="Verdana" w:hAnsi="Verdana"/>
                <w:b w:val="0"/>
                <w:bCs w:val="0"/>
                <w:spacing w:val="-3"/>
                <w:szCs w:val="20"/>
              </w:rPr>
              <w:t>a</w:t>
            </w:r>
            <w:r w:rsidR="00933DFB" w:rsidRPr="00933DFB">
              <w:rPr>
                <w:rStyle w:val="Strong"/>
                <w:rFonts w:ascii="Verdana" w:hAnsi="Verdana"/>
                <w:b w:val="0"/>
                <w:bCs w:val="0"/>
                <w:spacing w:val="-3"/>
                <w:szCs w:val="20"/>
              </w:rPr>
              <w:t>bsence entitlement.</w:t>
            </w:r>
          </w:p>
          <w:p w:rsidR="00933DFB" w:rsidRPr="00933DFB" w:rsidRDefault="00933DFB" w:rsidP="00BF69C6">
            <w:pPr>
              <w:widowControl/>
              <w:spacing w:after="0" w:line="240" w:lineRule="auto"/>
              <w:rPr>
                <w:rFonts w:ascii="Verdana" w:hAnsi="Verdana"/>
                <w:b/>
                <w:szCs w:val="20"/>
                <w:u w:val="single"/>
              </w:rPr>
            </w:pPr>
            <w:r w:rsidRPr="00933DFB">
              <w:rPr>
                <w:rFonts w:ascii="Verdana" w:hAnsi="Verdana"/>
                <w:b/>
                <w:szCs w:val="20"/>
                <w:u w:val="single"/>
              </w:rPr>
              <w:t>Military Caregiver Absence</w:t>
            </w:r>
          </w:p>
          <w:p w:rsidR="00933DFB" w:rsidRPr="00933DFB" w:rsidRDefault="00933DFB" w:rsidP="00350685">
            <w:pPr>
              <w:widowControl/>
              <w:tabs>
                <w:tab w:val="left" w:pos="720"/>
              </w:tabs>
              <w:spacing w:after="120" w:line="240" w:lineRule="auto"/>
              <w:rPr>
                <w:rFonts w:ascii="Verdana" w:hAnsi="Verdana"/>
                <w:bCs/>
                <w:szCs w:val="20"/>
              </w:rPr>
            </w:pPr>
            <w:r w:rsidRPr="00933DFB">
              <w:rPr>
                <w:rStyle w:val="Strong"/>
                <w:rFonts w:ascii="Verdana" w:hAnsi="Verdana"/>
                <w:b w:val="0"/>
                <w:szCs w:val="20"/>
              </w:rPr>
              <w:t xml:space="preserve">Upon commencement of each </w:t>
            </w:r>
            <w:r w:rsidR="003C614F">
              <w:rPr>
                <w:rStyle w:val="Strong"/>
                <w:rFonts w:ascii="Verdana" w:hAnsi="Verdana"/>
                <w:b w:val="0"/>
                <w:szCs w:val="20"/>
              </w:rPr>
              <w:t>m</w:t>
            </w:r>
            <w:r w:rsidRPr="00933DFB">
              <w:rPr>
                <w:rStyle w:val="Strong"/>
                <w:rFonts w:ascii="Verdana" w:hAnsi="Verdana"/>
                <w:b w:val="0"/>
                <w:szCs w:val="20"/>
              </w:rPr>
              <w:t xml:space="preserve">ilitary </w:t>
            </w:r>
            <w:r w:rsidR="003C614F">
              <w:rPr>
                <w:rStyle w:val="Strong"/>
                <w:rFonts w:ascii="Verdana" w:hAnsi="Verdana"/>
                <w:b w:val="0"/>
                <w:szCs w:val="20"/>
              </w:rPr>
              <w:t>c</w:t>
            </w:r>
            <w:r w:rsidRPr="00933DFB">
              <w:rPr>
                <w:rStyle w:val="Strong"/>
                <w:rFonts w:ascii="Verdana" w:hAnsi="Verdana"/>
                <w:b w:val="0"/>
                <w:szCs w:val="20"/>
              </w:rPr>
              <w:t xml:space="preserve">aregiver </w:t>
            </w:r>
            <w:r w:rsidR="003C614F">
              <w:rPr>
                <w:rStyle w:val="Strong"/>
                <w:rFonts w:ascii="Verdana" w:hAnsi="Verdana"/>
                <w:b w:val="0"/>
                <w:szCs w:val="20"/>
              </w:rPr>
              <w:t>a</w:t>
            </w:r>
            <w:r w:rsidRPr="00933DFB">
              <w:rPr>
                <w:rStyle w:val="Strong"/>
                <w:rFonts w:ascii="Verdana" w:hAnsi="Verdana"/>
                <w:b w:val="0"/>
                <w:szCs w:val="20"/>
              </w:rPr>
              <w:t xml:space="preserve">bsence, all applicable accrued sick family and additional sick family leave must be used before any other paid or unpaid leave.  After all applicable accrued sick family and additional sick family leave is used, employees </w:t>
            </w:r>
            <w:r w:rsidRPr="00350685">
              <w:rPr>
                <w:rStyle w:val="Strong"/>
                <w:rFonts w:ascii="Verdana" w:hAnsi="Verdana"/>
                <w:szCs w:val="20"/>
              </w:rPr>
              <w:t>must</w:t>
            </w:r>
            <w:r w:rsidRPr="00933DFB">
              <w:rPr>
                <w:rStyle w:val="Strong"/>
                <w:rFonts w:ascii="Verdana" w:hAnsi="Verdana"/>
                <w:b w:val="0"/>
                <w:szCs w:val="20"/>
              </w:rPr>
              <w:t xml:space="preserve"> use all accrued annual, holiday and compensatory leave.  Employees also may choose to use anticipated annual</w:t>
            </w:r>
            <w:r w:rsidR="00350685">
              <w:rPr>
                <w:rStyle w:val="Strong"/>
                <w:rFonts w:ascii="Verdana" w:hAnsi="Verdana"/>
                <w:b w:val="0"/>
                <w:szCs w:val="20"/>
              </w:rPr>
              <w:t xml:space="preserve"> and/</w:t>
            </w:r>
            <w:r w:rsidRPr="00933DFB">
              <w:rPr>
                <w:rStyle w:val="Strong"/>
                <w:rFonts w:ascii="Verdana" w:hAnsi="Verdana"/>
                <w:b w:val="0"/>
                <w:szCs w:val="20"/>
              </w:rPr>
              <w:t xml:space="preserve">or sick family leave in accordance with anticipation rules.  All forms of paid leave, beginning with sick family leave, will run concurrently with the commencement of and be deducted from the </w:t>
            </w:r>
            <w:r w:rsidR="00350685">
              <w:rPr>
                <w:rStyle w:val="Strong"/>
                <w:rFonts w:ascii="Verdana" w:hAnsi="Verdana"/>
                <w:b w:val="0"/>
                <w:szCs w:val="20"/>
              </w:rPr>
              <w:t>a</w:t>
            </w:r>
            <w:r w:rsidRPr="00933DFB">
              <w:rPr>
                <w:rStyle w:val="Strong"/>
                <w:rFonts w:ascii="Verdana" w:hAnsi="Verdana"/>
                <w:b w:val="0"/>
                <w:szCs w:val="20"/>
              </w:rPr>
              <w:t>bsence entitlement.</w:t>
            </w:r>
          </w:p>
        </w:tc>
      </w:tr>
      <w:tr w:rsidR="00933DFB" w:rsidRPr="00933DFB" w:rsidTr="00F91781">
        <w:tc>
          <w:tcPr>
            <w:tcW w:w="11365" w:type="dxa"/>
            <w:tcBorders>
              <w:top w:val="single" w:sz="4" w:space="0" w:color="auto"/>
              <w:bottom w:val="single" w:sz="4" w:space="0" w:color="auto"/>
              <w:right w:val="single" w:sz="4" w:space="0" w:color="auto"/>
            </w:tcBorders>
            <w:shd w:val="clear" w:color="auto" w:fill="E0E0E0"/>
          </w:tcPr>
          <w:p w:rsidR="00933DFB" w:rsidRPr="00933DFB" w:rsidRDefault="00933DFB" w:rsidP="00BF69C6">
            <w:pPr>
              <w:widowControl/>
              <w:spacing w:after="0" w:line="240" w:lineRule="auto"/>
              <w:rPr>
                <w:rFonts w:ascii="Verdana" w:hAnsi="Verdana"/>
                <w:b/>
                <w:szCs w:val="20"/>
              </w:rPr>
            </w:pPr>
            <w:r w:rsidRPr="00933DFB">
              <w:rPr>
                <w:rStyle w:val="Strong"/>
                <w:rFonts w:ascii="Verdana" w:hAnsi="Verdana"/>
                <w:szCs w:val="20"/>
              </w:rPr>
              <w:t>Intermittent or Reduced-time Absence</w:t>
            </w:r>
            <w:r w:rsidR="00F87231">
              <w:rPr>
                <w:rStyle w:val="Strong"/>
                <w:rFonts w:ascii="Verdana" w:hAnsi="Verdana"/>
                <w:szCs w:val="20"/>
              </w:rPr>
              <w:t>s</w:t>
            </w:r>
          </w:p>
        </w:tc>
      </w:tr>
      <w:tr w:rsidR="00933DFB" w:rsidRPr="00933DFB" w:rsidTr="00F91781">
        <w:tc>
          <w:tcPr>
            <w:tcW w:w="11365" w:type="dxa"/>
            <w:tcBorders>
              <w:top w:val="single" w:sz="4" w:space="0" w:color="auto"/>
              <w:bottom w:val="single" w:sz="4" w:space="0" w:color="auto"/>
              <w:right w:val="single" w:sz="4" w:space="0" w:color="auto"/>
            </w:tcBorders>
            <w:shd w:val="clear" w:color="auto" w:fill="auto"/>
          </w:tcPr>
          <w:p w:rsidR="00933DFB" w:rsidRPr="00933DFB" w:rsidRDefault="00933DFB" w:rsidP="00BF69C6">
            <w:pPr>
              <w:widowControl/>
              <w:tabs>
                <w:tab w:val="left" w:pos="360"/>
                <w:tab w:val="left" w:pos="540"/>
                <w:tab w:val="left" w:pos="720"/>
                <w:tab w:val="left" w:pos="1080"/>
                <w:tab w:val="left" w:pos="1440"/>
                <w:tab w:val="left" w:pos="1800"/>
                <w:tab w:val="left" w:pos="1980"/>
                <w:tab w:val="left" w:pos="2160"/>
                <w:tab w:val="left" w:pos="2520"/>
                <w:tab w:val="left" w:pos="2700"/>
                <w:tab w:val="left" w:pos="2880"/>
              </w:tabs>
              <w:spacing w:after="120" w:line="240" w:lineRule="auto"/>
              <w:rPr>
                <w:rStyle w:val="Strong"/>
                <w:rFonts w:ascii="Verdana" w:hAnsi="Verdana"/>
                <w:b w:val="0"/>
                <w:szCs w:val="20"/>
              </w:rPr>
            </w:pPr>
            <w:r w:rsidRPr="00933DFB">
              <w:rPr>
                <w:rStyle w:val="Strong"/>
                <w:rFonts w:ascii="Verdana" w:hAnsi="Verdana"/>
                <w:b w:val="0"/>
                <w:szCs w:val="20"/>
              </w:rPr>
              <w:t xml:space="preserve">Absences </w:t>
            </w:r>
            <w:r w:rsidR="00350685">
              <w:rPr>
                <w:rStyle w:val="Strong"/>
                <w:rFonts w:ascii="Verdana" w:hAnsi="Verdana"/>
                <w:b w:val="0"/>
                <w:szCs w:val="20"/>
              </w:rPr>
              <w:t>for sick and family</w:t>
            </w:r>
            <w:r w:rsidR="00F87231">
              <w:rPr>
                <w:rStyle w:val="Strong"/>
                <w:rFonts w:ascii="Verdana" w:hAnsi="Verdana"/>
                <w:b w:val="0"/>
                <w:szCs w:val="20"/>
              </w:rPr>
              <w:t xml:space="preserve"> care,</w:t>
            </w:r>
            <w:r w:rsidR="00350685">
              <w:rPr>
                <w:rStyle w:val="Strong"/>
                <w:rFonts w:ascii="Verdana" w:hAnsi="Verdana"/>
                <w:b w:val="0"/>
                <w:szCs w:val="20"/>
              </w:rPr>
              <w:t xml:space="preserve"> </w:t>
            </w:r>
            <w:r w:rsidRPr="00933DFB">
              <w:rPr>
                <w:rStyle w:val="Strong"/>
                <w:rFonts w:ascii="Verdana" w:hAnsi="Verdana"/>
                <w:b w:val="0"/>
                <w:szCs w:val="20"/>
              </w:rPr>
              <w:t>that are medically necessary</w:t>
            </w:r>
            <w:r w:rsidR="00F87231">
              <w:rPr>
                <w:rStyle w:val="Strong"/>
                <w:rFonts w:ascii="Verdana" w:hAnsi="Verdana"/>
                <w:b w:val="0"/>
                <w:szCs w:val="20"/>
              </w:rPr>
              <w:t>,</w:t>
            </w:r>
            <w:r w:rsidRPr="00933DFB">
              <w:rPr>
                <w:rStyle w:val="Strong"/>
                <w:rFonts w:ascii="Verdana" w:hAnsi="Verdana"/>
                <w:b w:val="0"/>
                <w:szCs w:val="20"/>
              </w:rPr>
              <w:t xml:space="preserve"> and </w:t>
            </w:r>
            <w:r w:rsidR="00350685">
              <w:rPr>
                <w:rStyle w:val="Strong"/>
                <w:rFonts w:ascii="Verdana" w:hAnsi="Verdana"/>
                <w:b w:val="0"/>
                <w:szCs w:val="20"/>
              </w:rPr>
              <w:t>parental and m</w:t>
            </w:r>
            <w:r w:rsidRPr="00933DFB">
              <w:rPr>
                <w:rStyle w:val="Strong"/>
                <w:rFonts w:ascii="Verdana" w:hAnsi="Verdana"/>
                <w:b w:val="0"/>
                <w:szCs w:val="20"/>
              </w:rPr>
              <w:t xml:space="preserve">ilitary </w:t>
            </w:r>
            <w:r w:rsidR="00350685">
              <w:rPr>
                <w:rStyle w:val="Strong"/>
                <w:rFonts w:ascii="Verdana" w:hAnsi="Verdana"/>
                <w:b w:val="0"/>
                <w:szCs w:val="20"/>
              </w:rPr>
              <w:t>e</w:t>
            </w:r>
            <w:r w:rsidRPr="00933DFB">
              <w:rPr>
                <w:rStyle w:val="Strong"/>
                <w:rFonts w:ascii="Verdana" w:hAnsi="Verdana"/>
                <w:b w:val="0"/>
                <w:szCs w:val="20"/>
              </w:rPr>
              <w:t xml:space="preserve">xigency may be taken on an intermittent or reduced-time basis only during the initial 12 weeks of absence in a rolling year.  For parental absence, approval </w:t>
            </w:r>
            <w:r w:rsidR="00F87231">
              <w:rPr>
                <w:rStyle w:val="Strong"/>
                <w:rFonts w:ascii="Verdana" w:hAnsi="Verdana"/>
                <w:b w:val="0"/>
                <w:szCs w:val="20"/>
              </w:rPr>
              <w:t>for intermittent or reduced-time absences is a</w:t>
            </w:r>
            <w:r w:rsidRPr="00933DFB">
              <w:rPr>
                <w:rStyle w:val="Strong"/>
                <w:rFonts w:ascii="Verdana" w:hAnsi="Verdana"/>
                <w:b w:val="0"/>
                <w:szCs w:val="20"/>
              </w:rPr>
              <w:t xml:space="preserve">t the </w:t>
            </w:r>
            <w:r w:rsidR="00E63E6E">
              <w:rPr>
                <w:rStyle w:val="Strong"/>
                <w:rFonts w:ascii="Verdana" w:hAnsi="Verdana"/>
                <w:b w:val="0"/>
                <w:szCs w:val="20"/>
              </w:rPr>
              <w:t xml:space="preserve">University’s </w:t>
            </w:r>
            <w:r w:rsidRPr="00933DFB">
              <w:rPr>
                <w:rStyle w:val="Strong"/>
                <w:rFonts w:ascii="Verdana" w:hAnsi="Verdana"/>
                <w:b w:val="0"/>
                <w:szCs w:val="20"/>
              </w:rPr>
              <w:t xml:space="preserve">discretion.  Military </w:t>
            </w:r>
            <w:r w:rsidR="00350685">
              <w:rPr>
                <w:rStyle w:val="Strong"/>
                <w:rFonts w:ascii="Verdana" w:hAnsi="Verdana"/>
                <w:b w:val="0"/>
                <w:szCs w:val="20"/>
              </w:rPr>
              <w:t>c</w:t>
            </w:r>
            <w:r w:rsidRPr="00933DFB">
              <w:rPr>
                <w:rStyle w:val="Strong"/>
                <w:rFonts w:ascii="Verdana" w:hAnsi="Verdana"/>
                <w:b w:val="0"/>
                <w:szCs w:val="20"/>
              </w:rPr>
              <w:t xml:space="preserve">aregiver </w:t>
            </w:r>
            <w:r w:rsidR="00350685">
              <w:rPr>
                <w:rStyle w:val="Strong"/>
                <w:rFonts w:ascii="Verdana" w:hAnsi="Verdana"/>
                <w:b w:val="0"/>
                <w:szCs w:val="20"/>
              </w:rPr>
              <w:t>a</w:t>
            </w:r>
            <w:r w:rsidRPr="00933DFB">
              <w:rPr>
                <w:rStyle w:val="Strong"/>
                <w:rFonts w:ascii="Verdana" w:hAnsi="Verdana"/>
                <w:b w:val="0"/>
                <w:szCs w:val="20"/>
              </w:rPr>
              <w:t>bsences that are medically necessary may be taken on an intermittent or reduced-time basis for up to 26 weeks within a single 12 month period.</w:t>
            </w:r>
          </w:p>
          <w:p w:rsidR="00933DFB" w:rsidRPr="00933DFB" w:rsidRDefault="00933DFB" w:rsidP="00BF69C6">
            <w:pPr>
              <w:widowControl/>
              <w:spacing w:after="120" w:line="240" w:lineRule="auto"/>
              <w:rPr>
                <w:rFonts w:ascii="Verdana" w:hAnsi="Verdana"/>
                <w:b/>
                <w:bCs/>
                <w:szCs w:val="20"/>
              </w:rPr>
            </w:pPr>
            <w:r w:rsidRPr="00933DFB">
              <w:rPr>
                <w:rStyle w:val="Strong"/>
                <w:rFonts w:ascii="Verdana" w:hAnsi="Verdana"/>
                <w:b w:val="0"/>
                <w:szCs w:val="20"/>
              </w:rPr>
              <w:t>For all intermittent or reduced-time absences for planned medical treatment, the employee shall attempt to develop a schedule, working cooperatively with the supervisor, which meets the employee’s needs with consideration to the times that are least disruptive to normal operations, subject to the approval of the health care provider.</w:t>
            </w:r>
            <w:r w:rsidRPr="00933DFB">
              <w:rPr>
                <w:rFonts w:ascii="Verdana" w:hAnsi="Verdana"/>
                <w:szCs w:val="20"/>
              </w:rPr>
              <w:t xml:space="preserve">  Employees are expected to continue to follow applicable procedures for requesting absences, including the call-off notification procedures.</w:t>
            </w:r>
          </w:p>
        </w:tc>
      </w:tr>
      <w:tr w:rsidR="00933DFB" w:rsidRPr="00933DFB" w:rsidTr="00F91781">
        <w:tc>
          <w:tcPr>
            <w:tcW w:w="11365" w:type="dxa"/>
            <w:tcBorders>
              <w:top w:val="single" w:sz="4" w:space="0" w:color="auto"/>
              <w:bottom w:val="single" w:sz="4" w:space="0" w:color="auto"/>
              <w:right w:val="single" w:sz="4" w:space="0" w:color="auto"/>
            </w:tcBorders>
            <w:shd w:val="clear" w:color="auto" w:fill="E0E0E0"/>
          </w:tcPr>
          <w:p w:rsidR="00933DFB" w:rsidRPr="00933DFB" w:rsidRDefault="00933DFB" w:rsidP="00BF69C6">
            <w:pPr>
              <w:widowControl/>
              <w:spacing w:after="0" w:line="240" w:lineRule="auto"/>
              <w:rPr>
                <w:rFonts w:ascii="Verdana" w:hAnsi="Verdana"/>
                <w:b/>
                <w:szCs w:val="20"/>
              </w:rPr>
            </w:pPr>
            <w:r w:rsidRPr="00933DFB">
              <w:rPr>
                <w:rFonts w:ascii="Verdana" w:hAnsi="Verdana"/>
                <w:b/>
                <w:szCs w:val="20"/>
              </w:rPr>
              <w:t>Required Medical/Proof Documentation</w:t>
            </w:r>
          </w:p>
        </w:tc>
      </w:tr>
      <w:tr w:rsidR="00933DFB" w:rsidRPr="00933DFB" w:rsidTr="00F91781">
        <w:tc>
          <w:tcPr>
            <w:tcW w:w="11365" w:type="dxa"/>
            <w:tcBorders>
              <w:top w:val="single" w:sz="4" w:space="0" w:color="auto"/>
              <w:bottom w:val="single" w:sz="4" w:space="0" w:color="auto"/>
              <w:right w:val="single" w:sz="4" w:space="0" w:color="auto"/>
            </w:tcBorders>
            <w:shd w:val="clear" w:color="auto" w:fill="auto"/>
          </w:tcPr>
          <w:p w:rsidR="006D6B5F" w:rsidRDefault="006D6B5F" w:rsidP="00BF69C6">
            <w:pPr>
              <w:widowControl/>
              <w:spacing w:after="0" w:line="240" w:lineRule="auto"/>
              <w:rPr>
                <w:rFonts w:ascii="Verdana" w:hAnsi="Verdana"/>
                <w:b/>
                <w:szCs w:val="20"/>
                <w:u w:val="single"/>
              </w:rPr>
            </w:pPr>
          </w:p>
          <w:p w:rsidR="00933DFB" w:rsidRPr="00933DFB" w:rsidRDefault="00933DFB" w:rsidP="00BF69C6">
            <w:pPr>
              <w:widowControl/>
              <w:spacing w:after="0" w:line="240" w:lineRule="auto"/>
              <w:rPr>
                <w:rFonts w:ascii="Verdana" w:hAnsi="Verdana"/>
                <w:szCs w:val="20"/>
                <w:u w:val="single"/>
              </w:rPr>
            </w:pPr>
            <w:r w:rsidRPr="00933DFB">
              <w:rPr>
                <w:rFonts w:ascii="Verdana" w:hAnsi="Verdana"/>
                <w:b/>
                <w:szCs w:val="20"/>
                <w:u w:val="single"/>
              </w:rPr>
              <w:t>S</w:t>
            </w:r>
            <w:r w:rsidR="00350685">
              <w:rPr>
                <w:rFonts w:ascii="Verdana" w:hAnsi="Verdana"/>
                <w:b/>
                <w:szCs w:val="20"/>
                <w:u w:val="single"/>
              </w:rPr>
              <w:t xml:space="preserve">ick and Family Care </w:t>
            </w:r>
            <w:r w:rsidRPr="00933DFB">
              <w:rPr>
                <w:rFonts w:ascii="Verdana" w:hAnsi="Verdana"/>
                <w:b/>
                <w:szCs w:val="20"/>
                <w:u w:val="single"/>
              </w:rPr>
              <w:t>Absence</w:t>
            </w:r>
            <w:r w:rsidR="00350685">
              <w:rPr>
                <w:rFonts w:ascii="Verdana" w:hAnsi="Verdana"/>
                <w:b/>
                <w:szCs w:val="20"/>
                <w:u w:val="single"/>
              </w:rPr>
              <w:t>s</w:t>
            </w:r>
          </w:p>
          <w:p w:rsidR="00933DFB" w:rsidRDefault="00350685" w:rsidP="00FD6C34">
            <w:pPr>
              <w:widowControl/>
              <w:spacing w:after="120" w:line="240" w:lineRule="auto"/>
              <w:rPr>
                <w:rFonts w:ascii="Verdana" w:hAnsi="Verdana"/>
                <w:szCs w:val="20"/>
              </w:rPr>
            </w:pPr>
            <w:r>
              <w:rPr>
                <w:rFonts w:ascii="Verdana" w:hAnsi="Verdana"/>
                <w:szCs w:val="20"/>
              </w:rPr>
              <w:t>Medical d</w:t>
            </w:r>
            <w:r w:rsidR="00933DFB" w:rsidRPr="00933DFB">
              <w:rPr>
                <w:rFonts w:ascii="Verdana" w:hAnsi="Verdana"/>
                <w:szCs w:val="20"/>
              </w:rPr>
              <w:t xml:space="preserve">ocumentation </w:t>
            </w:r>
            <w:r>
              <w:rPr>
                <w:rFonts w:ascii="Verdana" w:hAnsi="Verdana"/>
                <w:szCs w:val="20"/>
              </w:rPr>
              <w:t xml:space="preserve">on a Serious Health Condition Certification </w:t>
            </w:r>
            <w:r w:rsidR="00933DFB" w:rsidRPr="00933DFB">
              <w:rPr>
                <w:rFonts w:ascii="Verdana" w:hAnsi="Verdana"/>
                <w:szCs w:val="20"/>
              </w:rPr>
              <w:t>f</w:t>
            </w:r>
            <w:r w:rsidR="006B4834">
              <w:rPr>
                <w:rFonts w:ascii="Verdana" w:hAnsi="Verdana"/>
                <w:szCs w:val="20"/>
              </w:rPr>
              <w:t xml:space="preserve">orm must be provided within 15 calendar days of receiving a written request for the medical documentation.  The request for leave could </w:t>
            </w:r>
            <w:r w:rsidR="006B4834">
              <w:rPr>
                <w:rFonts w:ascii="Verdana" w:hAnsi="Verdana"/>
                <w:szCs w:val="20"/>
              </w:rPr>
              <w:lastRenderedPageBreak/>
              <w:t>ultimately be denied if complete information is not provided or the medical information provided does not certify a serious health condition.  Medical recertification of the need for FMLA absence may be requested as often as every 30 calendar days in connection with intermittent absence, upon expiration of the initial certification and/or upon changed circumstances.  A</w:t>
            </w:r>
            <w:r w:rsidR="00933DFB" w:rsidRPr="00933DFB">
              <w:rPr>
                <w:rFonts w:ascii="Verdana" w:hAnsi="Verdana"/>
                <w:szCs w:val="20"/>
              </w:rPr>
              <w:t xml:space="preserve"> second and third medical opinion may be ordered at the </w:t>
            </w:r>
            <w:r w:rsidR="003D1A41">
              <w:rPr>
                <w:rFonts w:ascii="Verdana" w:hAnsi="Verdana"/>
                <w:szCs w:val="20"/>
              </w:rPr>
              <w:t xml:space="preserve">University’s </w:t>
            </w:r>
            <w:r w:rsidR="00933DFB" w:rsidRPr="00933DFB">
              <w:rPr>
                <w:rFonts w:ascii="Verdana" w:hAnsi="Verdana"/>
                <w:szCs w:val="20"/>
              </w:rPr>
              <w:t>expense.</w:t>
            </w:r>
            <w:r w:rsidR="006B4834">
              <w:rPr>
                <w:rFonts w:ascii="Verdana" w:hAnsi="Verdana"/>
                <w:szCs w:val="20"/>
              </w:rPr>
              <w:t xml:space="preserve">  Failure to provide timely and complete documentation may result in the delay or denial of FMLA absence. </w:t>
            </w:r>
          </w:p>
          <w:p w:rsidR="006B4834" w:rsidRDefault="006B4834" w:rsidP="00FD6C34">
            <w:pPr>
              <w:widowControl/>
              <w:spacing w:after="120" w:line="240" w:lineRule="auto"/>
              <w:rPr>
                <w:rFonts w:ascii="Verdana" w:hAnsi="Verdana"/>
                <w:b/>
                <w:szCs w:val="20"/>
                <w:u w:val="single"/>
              </w:rPr>
            </w:pPr>
            <w:r w:rsidRPr="006B4834">
              <w:rPr>
                <w:rFonts w:ascii="Verdana" w:hAnsi="Verdana"/>
                <w:b/>
                <w:szCs w:val="20"/>
                <w:u w:val="single"/>
              </w:rPr>
              <w:t xml:space="preserve">Parental Absences </w:t>
            </w:r>
          </w:p>
          <w:p w:rsidR="006B4834" w:rsidRPr="006B4834" w:rsidRDefault="006B4834" w:rsidP="00FD6C34">
            <w:pPr>
              <w:widowControl/>
              <w:spacing w:after="120" w:line="240" w:lineRule="auto"/>
              <w:rPr>
                <w:rFonts w:ascii="Verdana" w:hAnsi="Verdana"/>
                <w:szCs w:val="20"/>
              </w:rPr>
            </w:pPr>
            <w:r>
              <w:rPr>
                <w:rFonts w:ascii="Verdana" w:hAnsi="Verdana"/>
                <w:szCs w:val="20"/>
              </w:rPr>
              <w:t>Proof of the child’s birth, adoption, or foster care placement must be provided within 15 calendar days of the event.  Note:  To enroll a dependent in health coverage, contact your University Human Resources Office.  Failure to provide timely and complete documentation may result in the delay or denial of FMLA absence.</w:t>
            </w:r>
          </w:p>
          <w:p w:rsidR="00933DFB" w:rsidRPr="00933DFB" w:rsidRDefault="00933DFB" w:rsidP="00BF69C6">
            <w:pPr>
              <w:widowControl/>
              <w:spacing w:after="0" w:line="240" w:lineRule="auto"/>
              <w:rPr>
                <w:rFonts w:ascii="Verdana" w:hAnsi="Verdana"/>
                <w:szCs w:val="20"/>
                <w:u w:val="single"/>
              </w:rPr>
            </w:pPr>
            <w:r w:rsidRPr="00933DFB">
              <w:rPr>
                <w:rFonts w:ascii="Verdana" w:hAnsi="Verdana"/>
                <w:b/>
                <w:szCs w:val="20"/>
                <w:u w:val="single"/>
              </w:rPr>
              <w:t>Military Exigency Absence</w:t>
            </w:r>
            <w:r w:rsidR="00F87231">
              <w:rPr>
                <w:rFonts w:ascii="Verdana" w:hAnsi="Verdana"/>
                <w:b/>
                <w:szCs w:val="20"/>
                <w:u w:val="single"/>
              </w:rPr>
              <w:t>s</w:t>
            </w:r>
          </w:p>
          <w:p w:rsidR="00933DFB" w:rsidRPr="00933DFB" w:rsidRDefault="00933DFB" w:rsidP="00BF69C6">
            <w:pPr>
              <w:widowControl/>
              <w:spacing w:after="120" w:line="240" w:lineRule="auto"/>
              <w:rPr>
                <w:rStyle w:val="Strong"/>
                <w:rFonts w:ascii="Verdana" w:hAnsi="Verdana"/>
                <w:b w:val="0"/>
                <w:bCs w:val="0"/>
                <w:szCs w:val="20"/>
              </w:rPr>
            </w:pPr>
            <w:r w:rsidRPr="00933DFB">
              <w:rPr>
                <w:rFonts w:ascii="Verdana" w:hAnsi="Verdana"/>
                <w:szCs w:val="20"/>
              </w:rPr>
              <w:t xml:space="preserve">For </w:t>
            </w:r>
            <w:r w:rsidRPr="00933DFB">
              <w:rPr>
                <w:rStyle w:val="Strong"/>
                <w:rFonts w:ascii="Verdana" w:hAnsi="Verdana"/>
                <w:b w:val="0"/>
                <w:szCs w:val="20"/>
              </w:rPr>
              <w:t>qualifying exigency absences, a copy of the family member’s orders or other military documentation is required at the time of</w:t>
            </w:r>
            <w:r w:rsidR="00EB4F84">
              <w:rPr>
                <w:rStyle w:val="Strong"/>
                <w:rFonts w:ascii="Verdana" w:hAnsi="Verdana"/>
                <w:b w:val="0"/>
                <w:szCs w:val="20"/>
              </w:rPr>
              <w:t xml:space="preserve"> the first</w:t>
            </w:r>
            <w:r w:rsidRPr="00933DFB">
              <w:rPr>
                <w:rStyle w:val="Strong"/>
                <w:rFonts w:ascii="Verdana" w:hAnsi="Verdana"/>
                <w:b w:val="0"/>
                <w:szCs w:val="20"/>
              </w:rPr>
              <w:t xml:space="preserve"> request.  In addition, </w:t>
            </w:r>
            <w:r w:rsidR="00EB4F84">
              <w:rPr>
                <w:rStyle w:val="Strong"/>
                <w:rFonts w:ascii="Verdana" w:hAnsi="Verdana"/>
                <w:b w:val="0"/>
                <w:szCs w:val="20"/>
              </w:rPr>
              <w:t>for</w:t>
            </w:r>
            <w:r w:rsidRPr="00933DFB">
              <w:rPr>
                <w:rStyle w:val="Strong"/>
                <w:rFonts w:ascii="Verdana" w:hAnsi="Verdana"/>
                <w:b w:val="0"/>
                <w:szCs w:val="20"/>
              </w:rPr>
              <w:t xml:space="preserve"> </w:t>
            </w:r>
            <w:r w:rsidRPr="00933DFB">
              <w:rPr>
                <w:rStyle w:val="Strong"/>
                <w:rFonts w:ascii="Verdana" w:hAnsi="Verdana"/>
                <w:szCs w:val="20"/>
                <w:u w:val="single"/>
              </w:rPr>
              <w:t>each</w:t>
            </w:r>
            <w:r w:rsidRPr="00933DFB">
              <w:rPr>
                <w:rStyle w:val="Strong"/>
                <w:rFonts w:ascii="Verdana" w:hAnsi="Verdana"/>
                <w:b w:val="0"/>
                <w:szCs w:val="20"/>
              </w:rPr>
              <w:t xml:space="preserve"> absence, a written request that includes the justification for the absence and the specific activity that will be performed during the absence is required on the </w:t>
            </w:r>
            <w:r w:rsidRPr="00933DFB">
              <w:rPr>
                <w:rStyle w:val="Strong"/>
                <w:rFonts w:ascii="Verdana" w:hAnsi="Verdana"/>
                <w:b w:val="0"/>
                <w:i/>
                <w:szCs w:val="20"/>
              </w:rPr>
              <w:t>Military Exigency Certification</w:t>
            </w:r>
            <w:r w:rsidRPr="00933DFB">
              <w:rPr>
                <w:rStyle w:val="Strong"/>
                <w:rFonts w:ascii="Verdana" w:hAnsi="Verdana"/>
                <w:b w:val="0"/>
                <w:szCs w:val="20"/>
              </w:rPr>
              <w:t xml:space="preserve"> form.  </w:t>
            </w:r>
            <w:r w:rsidR="006F3481">
              <w:rPr>
                <w:rStyle w:val="Strong"/>
                <w:rFonts w:ascii="Verdana" w:hAnsi="Verdana"/>
                <w:b w:val="0"/>
                <w:szCs w:val="20"/>
              </w:rPr>
              <w:t xml:space="preserve">A copy of the Rest and Recuperation leave orders, or other documentation issued by the military with the dates of the military member’s leave, is required when requested to spend time with a </w:t>
            </w:r>
            <w:r w:rsidR="006B4834">
              <w:rPr>
                <w:rStyle w:val="Strong"/>
                <w:rFonts w:ascii="Verdana" w:hAnsi="Verdana"/>
                <w:b w:val="0"/>
                <w:szCs w:val="20"/>
              </w:rPr>
              <w:t>f</w:t>
            </w:r>
            <w:r w:rsidR="006F3481">
              <w:rPr>
                <w:rStyle w:val="Strong"/>
                <w:rFonts w:ascii="Verdana" w:hAnsi="Verdana"/>
                <w:b w:val="0"/>
                <w:szCs w:val="20"/>
              </w:rPr>
              <w:t xml:space="preserve">amily </w:t>
            </w:r>
            <w:r w:rsidR="006B4834">
              <w:rPr>
                <w:rStyle w:val="Strong"/>
                <w:rFonts w:ascii="Verdana" w:hAnsi="Verdana"/>
                <w:b w:val="0"/>
                <w:szCs w:val="20"/>
              </w:rPr>
              <w:t>m</w:t>
            </w:r>
            <w:r w:rsidR="006F3481">
              <w:rPr>
                <w:rStyle w:val="Strong"/>
                <w:rFonts w:ascii="Verdana" w:hAnsi="Verdana"/>
                <w:b w:val="0"/>
                <w:szCs w:val="20"/>
              </w:rPr>
              <w:t xml:space="preserve">ember who is on short-term rest and recuperation during a period of deployment.  </w:t>
            </w:r>
            <w:r w:rsidRPr="00933DFB">
              <w:rPr>
                <w:rStyle w:val="Strong"/>
                <w:rFonts w:ascii="Verdana" w:hAnsi="Verdana"/>
                <w:b w:val="0"/>
                <w:szCs w:val="20"/>
              </w:rPr>
              <w:t>Additional documentation to substantiate that the employee performed that activity during the absence also may be requested.</w:t>
            </w:r>
            <w:r w:rsidR="006B4834">
              <w:rPr>
                <w:rStyle w:val="Strong"/>
                <w:rFonts w:ascii="Verdana" w:hAnsi="Verdana"/>
                <w:b w:val="0"/>
                <w:szCs w:val="20"/>
              </w:rPr>
              <w:t xml:space="preserve">  </w:t>
            </w:r>
            <w:r w:rsidR="006B4834">
              <w:rPr>
                <w:rFonts w:ascii="Verdana" w:hAnsi="Verdana"/>
                <w:szCs w:val="20"/>
              </w:rPr>
              <w:t>Failure to provide timely and complete documentation may result in the delay or denial of FMLA absence.</w:t>
            </w:r>
          </w:p>
          <w:p w:rsidR="00933DFB" w:rsidRPr="00933DFB" w:rsidRDefault="00933DFB" w:rsidP="00BF69C6">
            <w:pPr>
              <w:widowControl/>
              <w:spacing w:after="0" w:line="240" w:lineRule="auto"/>
              <w:rPr>
                <w:rStyle w:val="Strong"/>
                <w:rFonts w:ascii="Verdana" w:hAnsi="Verdana"/>
                <w:b w:val="0"/>
                <w:szCs w:val="20"/>
              </w:rPr>
            </w:pPr>
            <w:r w:rsidRPr="00933DFB">
              <w:rPr>
                <w:rStyle w:val="Strong"/>
                <w:rFonts w:ascii="Verdana" w:hAnsi="Verdana"/>
                <w:szCs w:val="20"/>
                <w:u w:val="single"/>
              </w:rPr>
              <w:t>Military Caregiver Absence</w:t>
            </w:r>
            <w:r w:rsidR="00F87231">
              <w:rPr>
                <w:rStyle w:val="Strong"/>
                <w:rFonts w:ascii="Verdana" w:hAnsi="Verdana"/>
                <w:szCs w:val="20"/>
                <w:u w:val="single"/>
              </w:rPr>
              <w:t>s</w:t>
            </w:r>
            <w:r w:rsidRPr="00933DFB">
              <w:rPr>
                <w:rStyle w:val="Strong"/>
                <w:rFonts w:ascii="Verdana" w:hAnsi="Verdana"/>
                <w:b w:val="0"/>
                <w:szCs w:val="20"/>
                <w:u w:val="single"/>
              </w:rPr>
              <w:t xml:space="preserve"> </w:t>
            </w:r>
          </w:p>
          <w:p w:rsidR="00933DFB" w:rsidRPr="00933DFB" w:rsidRDefault="00933DFB" w:rsidP="006F3481">
            <w:pPr>
              <w:widowControl/>
              <w:spacing w:after="120" w:line="240" w:lineRule="auto"/>
              <w:rPr>
                <w:rFonts w:ascii="Verdana" w:hAnsi="Verdana"/>
                <w:b/>
                <w:bCs/>
                <w:szCs w:val="20"/>
              </w:rPr>
            </w:pPr>
            <w:r w:rsidRPr="00933DFB">
              <w:rPr>
                <w:rStyle w:val="Strong"/>
                <w:rFonts w:ascii="Verdana" w:hAnsi="Verdana"/>
                <w:b w:val="0"/>
                <w:szCs w:val="20"/>
              </w:rPr>
              <w:t xml:space="preserve">An Invitational Travel Order (ITO) or Invitational Travel Authorization (ITA) is acceptable as documentation for the period covered by the ITO/ITA; however, </w:t>
            </w:r>
            <w:r w:rsidR="003D1A41">
              <w:rPr>
                <w:rStyle w:val="Strong"/>
                <w:rFonts w:ascii="Verdana" w:hAnsi="Verdana"/>
                <w:b w:val="0"/>
                <w:szCs w:val="20"/>
              </w:rPr>
              <w:t>completion of</w:t>
            </w:r>
            <w:r w:rsidRPr="00933DFB">
              <w:rPr>
                <w:rStyle w:val="Strong"/>
                <w:rFonts w:ascii="Verdana" w:hAnsi="Verdana"/>
                <w:b w:val="0"/>
                <w:szCs w:val="20"/>
              </w:rPr>
              <w:t xml:space="preserve"> the c</w:t>
            </w:r>
            <w:r w:rsidR="003D1A41">
              <w:rPr>
                <w:rStyle w:val="Strong"/>
                <w:rFonts w:ascii="Verdana" w:hAnsi="Verdana"/>
                <w:b w:val="0"/>
                <w:szCs w:val="20"/>
              </w:rPr>
              <w:t xml:space="preserve">ertification </w:t>
            </w:r>
            <w:r w:rsidRPr="00933DFB">
              <w:rPr>
                <w:rStyle w:val="Strong"/>
                <w:rFonts w:ascii="Verdana" w:hAnsi="Verdana"/>
                <w:b w:val="0"/>
                <w:szCs w:val="20"/>
              </w:rPr>
              <w:t xml:space="preserve">form may later be required.  </w:t>
            </w:r>
            <w:r w:rsidR="006F3481">
              <w:rPr>
                <w:rStyle w:val="Strong"/>
                <w:rFonts w:ascii="Verdana" w:hAnsi="Verdana"/>
                <w:b w:val="0"/>
                <w:szCs w:val="20"/>
              </w:rPr>
              <w:t xml:space="preserve">Documentation of enrollment in the Dept. of Veterans Affairs Program of Comprehensive Assistance for Family Caregivers is sufficient.  Otherwise, documentation is required from the </w:t>
            </w:r>
            <w:proofErr w:type="spellStart"/>
            <w:r w:rsidR="006F3481">
              <w:rPr>
                <w:rStyle w:val="Strong"/>
                <w:rFonts w:ascii="Verdana" w:hAnsi="Verdana"/>
                <w:b w:val="0"/>
                <w:szCs w:val="20"/>
              </w:rPr>
              <w:t>servicemember’s</w:t>
            </w:r>
            <w:proofErr w:type="spellEnd"/>
            <w:r w:rsidR="006F3481">
              <w:rPr>
                <w:rStyle w:val="Strong"/>
                <w:rFonts w:ascii="Verdana" w:hAnsi="Verdana"/>
                <w:b w:val="0"/>
                <w:szCs w:val="20"/>
              </w:rPr>
              <w:t xml:space="preserve"> health care provider or military health care provider on the </w:t>
            </w:r>
            <w:r w:rsidR="006F3481" w:rsidRPr="006F3481">
              <w:rPr>
                <w:rStyle w:val="Strong"/>
                <w:rFonts w:ascii="Verdana" w:hAnsi="Verdana"/>
                <w:b w:val="0"/>
                <w:i/>
                <w:szCs w:val="20"/>
              </w:rPr>
              <w:t>Serious Injury or Illness of a Current Servicemember Certification</w:t>
            </w:r>
            <w:r w:rsidR="006F3481">
              <w:rPr>
                <w:rStyle w:val="Strong"/>
                <w:rFonts w:ascii="Verdana" w:hAnsi="Verdana"/>
                <w:b w:val="0"/>
                <w:szCs w:val="20"/>
              </w:rPr>
              <w:t xml:space="preserve"> or </w:t>
            </w:r>
            <w:r w:rsidR="006F3481" w:rsidRPr="006F3481">
              <w:rPr>
                <w:rStyle w:val="Strong"/>
                <w:rFonts w:ascii="Verdana" w:hAnsi="Verdana"/>
                <w:b w:val="0"/>
                <w:i/>
                <w:szCs w:val="20"/>
              </w:rPr>
              <w:t>Serious Injury or Illness of a Veteran’s Certification</w:t>
            </w:r>
            <w:r w:rsidR="006F3481">
              <w:rPr>
                <w:rStyle w:val="Strong"/>
                <w:rFonts w:ascii="Verdana" w:hAnsi="Verdana"/>
                <w:b w:val="0"/>
                <w:szCs w:val="20"/>
              </w:rPr>
              <w:t xml:space="preserve"> form.  </w:t>
            </w:r>
            <w:r w:rsidRPr="00933DFB">
              <w:rPr>
                <w:rStyle w:val="Strong"/>
                <w:rFonts w:ascii="Verdana" w:hAnsi="Verdana"/>
                <w:b w:val="0"/>
                <w:szCs w:val="20"/>
              </w:rPr>
              <w:t xml:space="preserve">Confirmation of the employee’s relationship to the </w:t>
            </w:r>
            <w:proofErr w:type="spellStart"/>
            <w:r w:rsidRPr="00933DFB">
              <w:rPr>
                <w:rStyle w:val="Strong"/>
                <w:rFonts w:ascii="Verdana" w:hAnsi="Verdana"/>
                <w:b w:val="0"/>
                <w:szCs w:val="20"/>
              </w:rPr>
              <w:t>servicemember</w:t>
            </w:r>
            <w:proofErr w:type="spellEnd"/>
            <w:r w:rsidRPr="00933DFB">
              <w:rPr>
                <w:rStyle w:val="Strong"/>
                <w:rFonts w:ascii="Verdana" w:hAnsi="Verdana"/>
                <w:b w:val="0"/>
                <w:szCs w:val="20"/>
              </w:rPr>
              <w:t xml:space="preserve"> may be required.</w:t>
            </w:r>
            <w:r w:rsidR="006B4834">
              <w:rPr>
                <w:rStyle w:val="Strong"/>
                <w:rFonts w:ascii="Verdana" w:hAnsi="Verdana"/>
                <w:b w:val="0"/>
                <w:szCs w:val="20"/>
              </w:rPr>
              <w:t xml:space="preserve"> </w:t>
            </w:r>
            <w:r w:rsidR="006B4834">
              <w:rPr>
                <w:rFonts w:ascii="Verdana" w:hAnsi="Verdana"/>
                <w:szCs w:val="20"/>
              </w:rPr>
              <w:t>Failure to provide timely and complete documentation may result in the delay or denial of FMLA absence.</w:t>
            </w:r>
          </w:p>
        </w:tc>
      </w:tr>
      <w:tr w:rsidR="00350685" w:rsidRPr="00933DFB" w:rsidTr="00F91781">
        <w:tc>
          <w:tcPr>
            <w:tcW w:w="11365" w:type="dxa"/>
            <w:tcBorders>
              <w:top w:val="single" w:sz="4" w:space="0" w:color="auto"/>
              <w:bottom w:val="single" w:sz="4" w:space="0" w:color="auto"/>
              <w:right w:val="single" w:sz="4" w:space="0" w:color="auto"/>
            </w:tcBorders>
            <w:shd w:val="clear" w:color="auto" w:fill="E0E0E0"/>
          </w:tcPr>
          <w:p w:rsidR="00350685" w:rsidRPr="00933DFB" w:rsidRDefault="00350685" w:rsidP="00350685">
            <w:pPr>
              <w:widowControl/>
              <w:spacing w:after="0" w:line="240" w:lineRule="auto"/>
              <w:rPr>
                <w:rFonts w:ascii="Verdana" w:hAnsi="Verdana"/>
                <w:b/>
                <w:szCs w:val="20"/>
              </w:rPr>
            </w:pPr>
            <w:r w:rsidRPr="00933DFB">
              <w:rPr>
                <w:rFonts w:ascii="Verdana" w:hAnsi="Verdana"/>
                <w:b/>
                <w:szCs w:val="20"/>
              </w:rPr>
              <w:lastRenderedPageBreak/>
              <w:t>Absences After 12 Weeks</w:t>
            </w:r>
            <w:r w:rsidR="003C152E">
              <w:rPr>
                <w:rFonts w:ascii="Verdana" w:hAnsi="Verdana"/>
                <w:b/>
                <w:szCs w:val="20"/>
              </w:rPr>
              <w:t xml:space="preserve"> of FMLA Absence</w:t>
            </w:r>
          </w:p>
        </w:tc>
      </w:tr>
      <w:tr w:rsidR="00350685" w:rsidRPr="00933DFB" w:rsidTr="003C152E">
        <w:tc>
          <w:tcPr>
            <w:tcW w:w="11365" w:type="dxa"/>
            <w:tcBorders>
              <w:top w:val="single" w:sz="4" w:space="0" w:color="auto"/>
              <w:bottom w:val="single" w:sz="4" w:space="0" w:color="auto"/>
              <w:right w:val="single" w:sz="4" w:space="0" w:color="auto"/>
            </w:tcBorders>
            <w:shd w:val="clear" w:color="auto" w:fill="auto"/>
          </w:tcPr>
          <w:p w:rsidR="003C152E" w:rsidRDefault="003C152E" w:rsidP="003C152E">
            <w:pPr>
              <w:widowControl/>
              <w:spacing w:before="240" w:after="120" w:line="240" w:lineRule="auto"/>
              <w:rPr>
                <w:rStyle w:val="Strong"/>
                <w:rFonts w:ascii="Verdana" w:hAnsi="Verdana"/>
                <w:b w:val="0"/>
                <w:szCs w:val="20"/>
              </w:rPr>
            </w:pPr>
            <w:r>
              <w:rPr>
                <w:rStyle w:val="Strong"/>
                <w:rFonts w:ascii="Verdana" w:hAnsi="Verdana"/>
                <w:b w:val="0"/>
                <w:szCs w:val="20"/>
              </w:rPr>
              <w:t xml:space="preserve">The following are the only absence reasons that will be considered for approval beyond 12 weeks. </w:t>
            </w:r>
          </w:p>
          <w:p w:rsidR="003C152E" w:rsidRPr="003C152E" w:rsidRDefault="003C152E" w:rsidP="00350685">
            <w:pPr>
              <w:widowControl/>
              <w:spacing w:after="120" w:line="240" w:lineRule="auto"/>
              <w:rPr>
                <w:rStyle w:val="Strong"/>
                <w:rFonts w:ascii="Verdana" w:hAnsi="Verdana"/>
                <w:szCs w:val="20"/>
                <w:u w:val="single"/>
              </w:rPr>
            </w:pPr>
            <w:r w:rsidRPr="003C152E">
              <w:rPr>
                <w:rStyle w:val="Strong"/>
                <w:rFonts w:ascii="Verdana" w:hAnsi="Verdana"/>
                <w:szCs w:val="20"/>
                <w:u w:val="single"/>
              </w:rPr>
              <w:t xml:space="preserve">Full-Time Absences </w:t>
            </w:r>
          </w:p>
          <w:p w:rsidR="003C152E" w:rsidRDefault="003C152E" w:rsidP="00350685">
            <w:pPr>
              <w:widowControl/>
              <w:spacing w:after="120" w:line="240" w:lineRule="auto"/>
              <w:rPr>
                <w:rStyle w:val="Strong"/>
                <w:rFonts w:ascii="Verdana" w:hAnsi="Verdana"/>
                <w:b w:val="0"/>
                <w:szCs w:val="20"/>
              </w:rPr>
            </w:pPr>
            <w:r>
              <w:rPr>
                <w:rStyle w:val="Strong"/>
                <w:rFonts w:ascii="Verdana" w:hAnsi="Verdana"/>
                <w:b w:val="0"/>
                <w:szCs w:val="20"/>
              </w:rPr>
              <w:t xml:space="preserve">Employees are entitled up to nine months of extended leave without pay (LWOP) absence (except for military exigency and military caregiver absences) when the absence is full-time and contiguous to the expiration of the FMLA absence.  Employees must request the extended LWOP in writing, and for sick or family care reasons, proof of the need for continuing absence must be provided on the </w:t>
            </w:r>
            <w:r w:rsidRPr="003C152E">
              <w:rPr>
                <w:rStyle w:val="Strong"/>
                <w:rFonts w:ascii="Verdana" w:hAnsi="Verdana"/>
                <w:b w:val="0"/>
                <w:i/>
                <w:szCs w:val="20"/>
              </w:rPr>
              <w:t>Serious Health Condition Certification</w:t>
            </w:r>
            <w:r>
              <w:rPr>
                <w:rStyle w:val="Strong"/>
                <w:rFonts w:ascii="Verdana" w:hAnsi="Verdana"/>
                <w:b w:val="0"/>
                <w:szCs w:val="20"/>
              </w:rPr>
              <w:t xml:space="preserve"> form. Note:  Only one occasion within a rolling year will be approved. </w:t>
            </w:r>
          </w:p>
          <w:p w:rsidR="004108E2" w:rsidRPr="00742C8E" w:rsidRDefault="004108E2" w:rsidP="004108E2">
            <w:pPr>
              <w:widowControl/>
              <w:spacing w:before="120" w:after="120" w:line="240" w:lineRule="auto"/>
              <w:rPr>
                <w:rStyle w:val="Strong"/>
                <w:rFonts w:ascii="Verdana" w:hAnsi="Verdana"/>
                <w:szCs w:val="20"/>
                <w:u w:val="single"/>
              </w:rPr>
            </w:pPr>
            <w:r w:rsidRPr="00742C8E">
              <w:rPr>
                <w:rStyle w:val="Strong"/>
                <w:rFonts w:ascii="Verdana" w:hAnsi="Verdana"/>
                <w:szCs w:val="20"/>
                <w:u w:val="single"/>
              </w:rPr>
              <w:t>Intermittent or Reduced-Time Sick Absences</w:t>
            </w:r>
          </w:p>
          <w:p w:rsidR="004108E2" w:rsidRPr="009C150F" w:rsidRDefault="004108E2" w:rsidP="004108E2">
            <w:pPr>
              <w:widowControl/>
              <w:spacing w:before="120" w:after="120" w:line="240" w:lineRule="auto"/>
              <w:rPr>
                <w:rStyle w:val="Strong"/>
                <w:rFonts w:ascii="Verdana" w:hAnsi="Verdana"/>
                <w:b w:val="0"/>
                <w:szCs w:val="20"/>
              </w:rPr>
            </w:pPr>
            <w:r w:rsidRPr="009C150F">
              <w:rPr>
                <w:rStyle w:val="Strong"/>
                <w:rFonts w:ascii="Verdana" w:hAnsi="Verdana"/>
                <w:b w:val="0"/>
                <w:szCs w:val="20"/>
              </w:rPr>
              <w:t xml:space="preserve">If eligibility is established, requests for </w:t>
            </w:r>
            <w:r>
              <w:rPr>
                <w:rStyle w:val="Strong"/>
                <w:rFonts w:ascii="Verdana" w:hAnsi="Verdana"/>
                <w:b w:val="0"/>
                <w:szCs w:val="20"/>
              </w:rPr>
              <w:t xml:space="preserve">intermittent or reduced-time </w:t>
            </w:r>
            <w:r w:rsidRPr="009C150F">
              <w:rPr>
                <w:rStyle w:val="Strong"/>
                <w:rFonts w:ascii="Verdana" w:hAnsi="Verdana"/>
                <w:b w:val="0"/>
                <w:szCs w:val="20"/>
              </w:rPr>
              <w:t xml:space="preserve">FMLA </w:t>
            </w:r>
            <w:r>
              <w:rPr>
                <w:rStyle w:val="Strong"/>
                <w:rFonts w:ascii="Verdana" w:hAnsi="Verdana"/>
                <w:b w:val="0"/>
                <w:szCs w:val="20"/>
              </w:rPr>
              <w:t>a</w:t>
            </w:r>
            <w:r w:rsidRPr="009C150F">
              <w:rPr>
                <w:rStyle w:val="Strong"/>
                <w:rFonts w:ascii="Verdana" w:hAnsi="Verdana"/>
                <w:b w:val="0"/>
                <w:szCs w:val="20"/>
              </w:rPr>
              <w:t>bsences after the first 12 weeks of absence in a rolling year</w:t>
            </w:r>
            <w:r>
              <w:rPr>
                <w:rStyle w:val="Strong"/>
                <w:rFonts w:ascii="Verdana" w:hAnsi="Verdana"/>
                <w:b w:val="0"/>
                <w:szCs w:val="20"/>
              </w:rPr>
              <w:t>,</w:t>
            </w:r>
            <w:r w:rsidRPr="009C150F">
              <w:rPr>
                <w:rStyle w:val="Strong"/>
                <w:rFonts w:ascii="Verdana" w:hAnsi="Verdana"/>
                <w:b w:val="0"/>
                <w:szCs w:val="20"/>
              </w:rPr>
              <w:t xml:space="preserve"> shall be approved </w:t>
            </w:r>
            <w:r w:rsidRPr="009C150F">
              <w:rPr>
                <w:rStyle w:val="Strong"/>
                <w:rFonts w:ascii="Verdana" w:hAnsi="Verdana"/>
                <w:b w:val="0"/>
                <w:szCs w:val="20"/>
                <w:u w:val="single"/>
              </w:rPr>
              <w:t>only</w:t>
            </w:r>
            <w:r w:rsidRPr="009C150F">
              <w:rPr>
                <w:rStyle w:val="Strong"/>
                <w:rFonts w:ascii="Verdana" w:hAnsi="Verdana"/>
                <w:b w:val="0"/>
                <w:szCs w:val="20"/>
              </w:rPr>
              <w:t xml:space="preserve"> when the employee has a catastrophic illness or injury that poses a direct threat to life or to the vital function of major bodily systems or organs as determined and approved by the</w:t>
            </w:r>
            <w:r>
              <w:rPr>
                <w:rStyle w:val="Strong"/>
                <w:rFonts w:ascii="Verdana" w:hAnsi="Verdana"/>
                <w:b w:val="0"/>
                <w:szCs w:val="20"/>
              </w:rPr>
              <w:t xml:space="preserve"> State System’s Central Administration, </w:t>
            </w:r>
            <w:r w:rsidRPr="009C150F">
              <w:rPr>
                <w:rStyle w:val="Strong"/>
                <w:rFonts w:ascii="Verdana" w:hAnsi="Verdana"/>
                <w:b w:val="0"/>
                <w:szCs w:val="20"/>
              </w:rPr>
              <w:t xml:space="preserve">of which all decisions will be final and may not be grieved. In addition, </w:t>
            </w:r>
            <w:r>
              <w:rPr>
                <w:rStyle w:val="Strong"/>
                <w:rFonts w:ascii="Verdana" w:hAnsi="Verdana"/>
                <w:b w:val="0"/>
                <w:szCs w:val="20"/>
              </w:rPr>
              <w:t xml:space="preserve">all accrued and anticipated </w:t>
            </w:r>
            <w:r w:rsidRPr="009C150F">
              <w:rPr>
                <w:rStyle w:val="Strong"/>
                <w:rFonts w:ascii="Verdana" w:hAnsi="Verdana"/>
                <w:b w:val="0"/>
                <w:szCs w:val="20"/>
              </w:rPr>
              <w:t>paid leave that was not used at the commencement of the absence m</w:t>
            </w:r>
            <w:r>
              <w:rPr>
                <w:rStyle w:val="Strong"/>
                <w:rFonts w:ascii="Verdana" w:hAnsi="Verdana"/>
                <w:b w:val="0"/>
                <w:szCs w:val="20"/>
              </w:rPr>
              <w:t>ust</w:t>
            </w:r>
            <w:r w:rsidRPr="009C150F">
              <w:rPr>
                <w:rStyle w:val="Strong"/>
                <w:rFonts w:ascii="Verdana" w:hAnsi="Verdana"/>
                <w:b w:val="0"/>
                <w:szCs w:val="20"/>
              </w:rPr>
              <w:t xml:space="preserve"> be used </w:t>
            </w:r>
            <w:r>
              <w:rPr>
                <w:rStyle w:val="Strong"/>
                <w:rFonts w:ascii="Verdana" w:hAnsi="Verdana"/>
                <w:b w:val="0"/>
                <w:szCs w:val="20"/>
              </w:rPr>
              <w:t>prior to the use of the extended leave without pay</w:t>
            </w:r>
            <w:r w:rsidRPr="009C150F">
              <w:rPr>
                <w:rStyle w:val="Strong"/>
                <w:rFonts w:ascii="Verdana" w:hAnsi="Verdana"/>
                <w:b w:val="0"/>
                <w:szCs w:val="20"/>
              </w:rPr>
              <w:t>.</w:t>
            </w:r>
          </w:p>
          <w:p w:rsidR="004108E2" w:rsidRPr="00742C8E" w:rsidRDefault="004108E2" w:rsidP="004108E2">
            <w:pPr>
              <w:widowControl/>
              <w:spacing w:before="120" w:after="120" w:line="240" w:lineRule="auto"/>
              <w:rPr>
                <w:rStyle w:val="Strong"/>
                <w:rFonts w:ascii="Verdana" w:hAnsi="Verdana"/>
                <w:szCs w:val="20"/>
                <w:u w:val="single"/>
              </w:rPr>
            </w:pPr>
            <w:r w:rsidRPr="00742C8E">
              <w:rPr>
                <w:rStyle w:val="Strong"/>
                <w:rFonts w:ascii="Verdana" w:hAnsi="Verdana"/>
                <w:szCs w:val="20"/>
                <w:u w:val="single"/>
              </w:rPr>
              <w:lastRenderedPageBreak/>
              <w:t>Intermittent or Reduced Time Military Caregiver Absences</w:t>
            </w:r>
          </w:p>
          <w:p w:rsidR="00350685" w:rsidRPr="003C152E" w:rsidRDefault="004108E2" w:rsidP="004108E2">
            <w:pPr>
              <w:widowControl/>
              <w:spacing w:after="120" w:line="240" w:lineRule="auto"/>
              <w:rPr>
                <w:rFonts w:ascii="Verdana" w:hAnsi="Verdana"/>
                <w:bCs/>
                <w:szCs w:val="20"/>
              </w:rPr>
            </w:pPr>
            <w:r w:rsidRPr="009C150F">
              <w:rPr>
                <w:rStyle w:val="Strong"/>
                <w:rFonts w:ascii="Verdana" w:hAnsi="Verdana"/>
                <w:b w:val="0"/>
                <w:szCs w:val="20"/>
              </w:rPr>
              <w:t xml:space="preserve">Requests for </w:t>
            </w:r>
            <w:r>
              <w:rPr>
                <w:rStyle w:val="Strong"/>
                <w:rFonts w:ascii="Verdana" w:hAnsi="Verdana"/>
                <w:b w:val="0"/>
                <w:szCs w:val="20"/>
              </w:rPr>
              <w:t>m</w:t>
            </w:r>
            <w:r w:rsidRPr="009C150F">
              <w:rPr>
                <w:rStyle w:val="Strong"/>
                <w:rFonts w:ascii="Verdana" w:hAnsi="Verdana"/>
                <w:b w:val="0"/>
                <w:szCs w:val="20"/>
              </w:rPr>
              <w:t xml:space="preserve">ilitary </w:t>
            </w:r>
            <w:r>
              <w:rPr>
                <w:rStyle w:val="Strong"/>
                <w:rFonts w:ascii="Verdana" w:hAnsi="Verdana"/>
                <w:b w:val="0"/>
                <w:szCs w:val="20"/>
              </w:rPr>
              <w:t>c</w:t>
            </w:r>
            <w:r w:rsidRPr="009C150F">
              <w:rPr>
                <w:rStyle w:val="Strong"/>
                <w:rFonts w:ascii="Verdana" w:hAnsi="Verdana"/>
                <w:b w:val="0"/>
                <w:szCs w:val="20"/>
              </w:rPr>
              <w:t xml:space="preserve">aregiver </w:t>
            </w:r>
            <w:r>
              <w:rPr>
                <w:rStyle w:val="Strong"/>
                <w:rFonts w:ascii="Verdana" w:hAnsi="Verdana"/>
                <w:b w:val="0"/>
                <w:szCs w:val="20"/>
              </w:rPr>
              <w:t>a</w:t>
            </w:r>
            <w:r w:rsidRPr="009C150F">
              <w:rPr>
                <w:rStyle w:val="Strong"/>
                <w:rFonts w:ascii="Verdana" w:hAnsi="Verdana"/>
                <w:b w:val="0"/>
                <w:szCs w:val="20"/>
              </w:rPr>
              <w:t xml:space="preserve">bsence shall be approved on a full-time, intermittent, or reduced-time basis when needed to attend to the medical needs of a </w:t>
            </w:r>
            <w:proofErr w:type="spellStart"/>
            <w:r w:rsidRPr="009C150F">
              <w:rPr>
                <w:rStyle w:val="Strong"/>
                <w:rFonts w:ascii="Verdana" w:hAnsi="Verdana"/>
                <w:b w:val="0"/>
                <w:szCs w:val="20"/>
              </w:rPr>
              <w:t>servicemember</w:t>
            </w:r>
            <w:proofErr w:type="spellEnd"/>
            <w:r w:rsidRPr="009C150F">
              <w:rPr>
                <w:rStyle w:val="Strong"/>
                <w:rFonts w:ascii="Verdana" w:hAnsi="Verdana"/>
                <w:b w:val="0"/>
                <w:szCs w:val="20"/>
              </w:rPr>
              <w:t xml:space="preserve"> with a serious injury or illness during the single 12-month period. </w:t>
            </w:r>
          </w:p>
        </w:tc>
      </w:tr>
      <w:tr w:rsidR="00350685" w:rsidRPr="00933DFB" w:rsidTr="00F91781">
        <w:tc>
          <w:tcPr>
            <w:tcW w:w="11365" w:type="dxa"/>
            <w:tcBorders>
              <w:top w:val="single" w:sz="4" w:space="0" w:color="auto"/>
              <w:bottom w:val="single" w:sz="4" w:space="0" w:color="auto"/>
              <w:right w:val="single" w:sz="4" w:space="0" w:color="auto"/>
            </w:tcBorders>
            <w:shd w:val="clear" w:color="auto" w:fill="E0E0E0"/>
          </w:tcPr>
          <w:p w:rsidR="00350685" w:rsidRPr="00933DFB" w:rsidRDefault="00350685" w:rsidP="004108E2">
            <w:pPr>
              <w:widowControl/>
              <w:spacing w:after="0" w:line="240" w:lineRule="auto"/>
              <w:rPr>
                <w:rFonts w:ascii="Verdana" w:hAnsi="Verdana"/>
                <w:b/>
                <w:szCs w:val="20"/>
              </w:rPr>
            </w:pPr>
            <w:r w:rsidRPr="00933DFB">
              <w:rPr>
                <w:rFonts w:ascii="Verdana" w:hAnsi="Verdana"/>
                <w:b/>
                <w:szCs w:val="20"/>
              </w:rPr>
              <w:lastRenderedPageBreak/>
              <w:t xml:space="preserve">Options </w:t>
            </w:r>
            <w:r>
              <w:rPr>
                <w:rFonts w:ascii="Verdana" w:hAnsi="Verdana"/>
                <w:b/>
                <w:szCs w:val="20"/>
              </w:rPr>
              <w:t xml:space="preserve">When </w:t>
            </w:r>
            <w:r w:rsidR="004108E2">
              <w:rPr>
                <w:rFonts w:ascii="Verdana" w:hAnsi="Verdana"/>
                <w:b/>
                <w:szCs w:val="20"/>
              </w:rPr>
              <w:t>Not Eligible or</w:t>
            </w:r>
            <w:r w:rsidRPr="00933DFB">
              <w:rPr>
                <w:rFonts w:ascii="Verdana" w:hAnsi="Verdana"/>
                <w:b/>
                <w:szCs w:val="20"/>
              </w:rPr>
              <w:t xml:space="preserve"> Entitled to </w:t>
            </w:r>
            <w:r w:rsidR="004108E2">
              <w:rPr>
                <w:rFonts w:ascii="Verdana" w:hAnsi="Verdana"/>
                <w:b/>
                <w:szCs w:val="20"/>
              </w:rPr>
              <w:t>FMLA</w:t>
            </w:r>
            <w:r w:rsidRPr="00933DFB">
              <w:rPr>
                <w:rFonts w:ascii="Verdana" w:hAnsi="Verdana"/>
                <w:b/>
                <w:szCs w:val="20"/>
              </w:rPr>
              <w:t xml:space="preserve"> Absence</w:t>
            </w:r>
          </w:p>
        </w:tc>
      </w:tr>
      <w:tr w:rsidR="001E3956" w:rsidRPr="00933DFB" w:rsidTr="00F91781">
        <w:tc>
          <w:tcPr>
            <w:tcW w:w="11365" w:type="dxa"/>
            <w:tcBorders>
              <w:top w:val="single" w:sz="4" w:space="0" w:color="auto"/>
              <w:bottom w:val="single" w:sz="4" w:space="0" w:color="auto"/>
              <w:right w:val="single" w:sz="4" w:space="0" w:color="auto"/>
            </w:tcBorders>
            <w:shd w:val="clear" w:color="auto" w:fill="auto"/>
          </w:tcPr>
          <w:p w:rsidR="001E3956" w:rsidRPr="00742C8E" w:rsidRDefault="001E3956" w:rsidP="001E3956">
            <w:pPr>
              <w:widowControl/>
              <w:spacing w:before="120" w:after="120" w:line="240" w:lineRule="auto"/>
              <w:rPr>
                <w:rStyle w:val="Strong"/>
                <w:rFonts w:ascii="Verdana" w:hAnsi="Verdana"/>
                <w:b w:val="0"/>
                <w:szCs w:val="20"/>
              </w:rPr>
            </w:pPr>
            <w:r w:rsidRPr="000100EF">
              <w:rPr>
                <w:rStyle w:val="Strong"/>
                <w:rFonts w:ascii="Verdana" w:hAnsi="Verdana"/>
                <w:b w:val="0"/>
                <w:szCs w:val="20"/>
              </w:rPr>
              <w:t xml:space="preserve">Employees have the following options when they are not eligible or entitled to FMLA:  </w:t>
            </w:r>
            <w:r>
              <w:rPr>
                <w:rStyle w:val="Strong"/>
                <w:rFonts w:ascii="Verdana" w:hAnsi="Verdana"/>
                <w:b w:val="0"/>
                <w:szCs w:val="20"/>
              </w:rPr>
              <w:t>U</w:t>
            </w:r>
            <w:r w:rsidRPr="000100EF">
              <w:rPr>
                <w:rStyle w:val="Strong"/>
                <w:rFonts w:ascii="Verdana" w:hAnsi="Verdana"/>
                <w:b w:val="0"/>
                <w:szCs w:val="20"/>
              </w:rPr>
              <w:t xml:space="preserve">se available paid leave that was not used at the commencement of the absence subject to ordinary provisions for the use of those leave types; request to use regular/approved leave without pay subject to ordinary provisions for the use of this leave; return to work; resign; or apply for regular or disability retirement. </w:t>
            </w:r>
          </w:p>
          <w:p w:rsidR="001E3956" w:rsidRPr="00AF2ADB" w:rsidRDefault="001E3956" w:rsidP="001E3956">
            <w:pPr>
              <w:widowControl/>
              <w:spacing w:before="120" w:after="120" w:line="240" w:lineRule="auto"/>
              <w:rPr>
                <w:rStyle w:val="Strong"/>
                <w:rFonts w:ascii="Verdana" w:hAnsi="Verdana"/>
                <w:b w:val="0"/>
                <w:szCs w:val="20"/>
              </w:rPr>
            </w:pPr>
            <w:r w:rsidRPr="00AF2ADB">
              <w:rPr>
                <w:rStyle w:val="Strong"/>
                <w:rFonts w:ascii="Verdana" w:hAnsi="Verdana"/>
                <w:b w:val="0"/>
                <w:szCs w:val="20"/>
              </w:rPr>
              <w:t xml:space="preserve">IMPORTANT: An employee who wishes to apply for a regular or disability retirement must do so prior to resigning or being separated from employment. </w:t>
            </w:r>
          </w:p>
          <w:p w:rsidR="001E3956" w:rsidRPr="00AF2ADB" w:rsidRDefault="001E3956" w:rsidP="001E3956">
            <w:pPr>
              <w:widowControl/>
              <w:spacing w:before="120" w:after="120" w:line="240" w:lineRule="auto"/>
              <w:rPr>
                <w:rStyle w:val="Strong"/>
                <w:rFonts w:ascii="Verdana" w:hAnsi="Verdana"/>
                <w:b w:val="0"/>
                <w:szCs w:val="20"/>
              </w:rPr>
            </w:pPr>
            <w:r w:rsidRPr="000100EF">
              <w:rPr>
                <w:rStyle w:val="Strong"/>
                <w:rFonts w:ascii="Verdana" w:hAnsi="Verdana"/>
                <w:b w:val="0"/>
                <w:szCs w:val="20"/>
              </w:rPr>
              <w:t>If an option is not selected employees may be subject to disciplinary action up to and including involuntarily termination from employment.</w:t>
            </w:r>
            <w:r w:rsidRPr="00AF2ADB">
              <w:rPr>
                <w:rStyle w:val="Strong"/>
                <w:rFonts w:ascii="Verdana" w:hAnsi="Verdana"/>
                <w:b w:val="0"/>
                <w:szCs w:val="20"/>
              </w:rPr>
              <w:t xml:space="preserve"> </w:t>
            </w:r>
          </w:p>
          <w:p w:rsidR="001E3956" w:rsidRPr="00742C8E" w:rsidRDefault="001E3956" w:rsidP="001E3956">
            <w:pPr>
              <w:widowControl/>
              <w:spacing w:before="120" w:after="120" w:line="240" w:lineRule="auto"/>
              <w:rPr>
                <w:rStyle w:val="Strong"/>
                <w:rFonts w:ascii="Verdana" w:hAnsi="Verdana"/>
                <w:szCs w:val="20"/>
                <w:u w:val="single"/>
              </w:rPr>
            </w:pPr>
            <w:r w:rsidRPr="00742C8E">
              <w:rPr>
                <w:rStyle w:val="Strong"/>
                <w:rFonts w:ascii="Verdana" w:hAnsi="Verdana"/>
                <w:szCs w:val="20"/>
                <w:u w:val="single"/>
              </w:rPr>
              <w:t>New Employees</w:t>
            </w:r>
          </w:p>
          <w:p w:rsidR="001E3956" w:rsidRPr="00D4219C" w:rsidRDefault="001E3956" w:rsidP="001E3956">
            <w:pPr>
              <w:widowControl/>
              <w:spacing w:before="120" w:after="120" w:line="240" w:lineRule="auto"/>
              <w:rPr>
                <w:rFonts w:ascii="Verdana" w:hAnsi="Verdana"/>
                <w:bCs/>
                <w:szCs w:val="20"/>
              </w:rPr>
            </w:pPr>
            <w:r w:rsidRPr="00742C8E">
              <w:rPr>
                <w:rStyle w:val="Strong"/>
                <w:rFonts w:ascii="Verdana" w:hAnsi="Verdana"/>
                <w:b w:val="0"/>
                <w:szCs w:val="20"/>
              </w:rPr>
              <w:t>E</w:t>
            </w:r>
            <w:r w:rsidRPr="00AF2ADB">
              <w:rPr>
                <w:rStyle w:val="Strong"/>
                <w:rFonts w:ascii="Verdana" w:hAnsi="Verdana"/>
                <w:b w:val="0"/>
                <w:szCs w:val="20"/>
              </w:rPr>
              <w:t>mployees with less than one year of service may be eligible for 13 weeks of LWOP absence for absences of at least two consecutive weeks</w:t>
            </w:r>
            <w:r w:rsidRPr="000100EF">
              <w:rPr>
                <w:rStyle w:val="Strong"/>
                <w:rFonts w:ascii="Verdana" w:hAnsi="Verdana"/>
                <w:b w:val="0"/>
                <w:szCs w:val="20"/>
              </w:rPr>
              <w:t>. Note: Only one occasion within a rolling year will be approved.</w:t>
            </w:r>
            <w:r>
              <w:rPr>
                <w:rStyle w:val="Strong"/>
                <w:rFonts w:ascii="Verdana" w:hAnsi="Verdana"/>
                <w:b w:val="0"/>
                <w:szCs w:val="20"/>
              </w:rPr>
              <w:t xml:space="preserve"> </w:t>
            </w:r>
          </w:p>
        </w:tc>
      </w:tr>
      <w:tr w:rsidR="001E3956" w:rsidRPr="00933DFB" w:rsidTr="00F91781">
        <w:tc>
          <w:tcPr>
            <w:tcW w:w="11365" w:type="dxa"/>
            <w:tcBorders>
              <w:top w:val="single" w:sz="4" w:space="0" w:color="auto"/>
              <w:bottom w:val="single" w:sz="4" w:space="0" w:color="auto"/>
              <w:right w:val="single" w:sz="4" w:space="0" w:color="auto"/>
            </w:tcBorders>
            <w:shd w:val="clear" w:color="auto" w:fill="E0E0E0"/>
          </w:tcPr>
          <w:p w:rsidR="001E3956" w:rsidRPr="00933DFB" w:rsidRDefault="001E3956" w:rsidP="001E3956">
            <w:pPr>
              <w:widowControl/>
              <w:spacing w:after="0" w:line="240" w:lineRule="auto"/>
              <w:rPr>
                <w:rFonts w:ascii="Verdana" w:hAnsi="Verdana"/>
                <w:b/>
                <w:szCs w:val="20"/>
              </w:rPr>
            </w:pPr>
            <w:r w:rsidRPr="00933DFB">
              <w:rPr>
                <w:rFonts w:ascii="Verdana" w:hAnsi="Verdana"/>
                <w:b/>
                <w:szCs w:val="20"/>
              </w:rPr>
              <w:t>Return to Work</w:t>
            </w:r>
          </w:p>
        </w:tc>
      </w:tr>
      <w:tr w:rsidR="001E3956" w:rsidRPr="00933DFB" w:rsidTr="00F91781">
        <w:tc>
          <w:tcPr>
            <w:tcW w:w="11365" w:type="dxa"/>
            <w:tcBorders>
              <w:top w:val="single" w:sz="4" w:space="0" w:color="auto"/>
              <w:bottom w:val="single" w:sz="4" w:space="0" w:color="auto"/>
              <w:right w:val="single" w:sz="4" w:space="0" w:color="auto"/>
            </w:tcBorders>
            <w:shd w:val="clear" w:color="auto" w:fill="auto"/>
          </w:tcPr>
          <w:p w:rsidR="001E3956" w:rsidRPr="00933DFB" w:rsidRDefault="001E3956" w:rsidP="001E3956">
            <w:pPr>
              <w:widowControl/>
              <w:spacing w:after="120" w:line="240" w:lineRule="auto"/>
              <w:rPr>
                <w:rFonts w:ascii="Verdana" w:hAnsi="Verdana"/>
                <w:b/>
                <w:bCs/>
                <w:szCs w:val="20"/>
              </w:rPr>
            </w:pPr>
            <w:r w:rsidRPr="00933DFB">
              <w:rPr>
                <w:rFonts w:ascii="Verdana" w:hAnsi="Verdana"/>
                <w:szCs w:val="20"/>
              </w:rPr>
              <w:t xml:space="preserve">Employees should notify their supervisor at least 24 hours in advance of their expected return to work.  If the </w:t>
            </w:r>
            <w:r w:rsidRPr="00933DFB">
              <w:rPr>
                <w:rFonts w:ascii="Verdana" w:hAnsi="Verdana"/>
                <w:bCs/>
                <w:i/>
                <w:szCs w:val="20"/>
              </w:rPr>
              <w:t xml:space="preserve">Employee </w:t>
            </w:r>
            <w:r w:rsidRPr="00933DFB">
              <w:rPr>
                <w:rFonts w:ascii="Verdana" w:hAnsi="Verdana"/>
                <w:i/>
                <w:szCs w:val="20"/>
              </w:rPr>
              <w:t>Serious Health Condition Certification</w:t>
            </w:r>
            <w:r w:rsidRPr="00933DFB">
              <w:rPr>
                <w:rFonts w:ascii="Verdana" w:hAnsi="Verdana"/>
                <w:szCs w:val="20"/>
              </w:rPr>
              <w:t xml:space="preserve"> form does not cover the period of absence, an updated </w:t>
            </w:r>
            <w:r w:rsidRPr="00933DFB">
              <w:rPr>
                <w:rFonts w:ascii="Verdana" w:hAnsi="Verdana"/>
                <w:bCs/>
                <w:i/>
                <w:szCs w:val="20"/>
              </w:rPr>
              <w:t xml:space="preserve">Employee </w:t>
            </w:r>
            <w:r w:rsidRPr="00933DFB">
              <w:rPr>
                <w:rFonts w:ascii="Verdana" w:hAnsi="Verdana"/>
                <w:i/>
                <w:szCs w:val="20"/>
              </w:rPr>
              <w:t>Serious Health Condition Certification</w:t>
            </w:r>
            <w:r w:rsidRPr="00933DFB">
              <w:rPr>
                <w:rFonts w:ascii="Verdana" w:hAnsi="Verdana"/>
                <w:szCs w:val="20"/>
              </w:rPr>
              <w:t xml:space="preserve"> form or other type of release from the health care provider to return to work will be required.  If the health care provider releases the employee to return to work with limitations, the job duty restrictions must be documented by the health care provider and approval to work with restrictions must be granted in writing before returning to work.  </w:t>
            </w:r>
          </w:p>
        </w:tc>
      </w:tr>
      <w:tr w:rsidR="001E3956" w:rsidRPr="00933DFB" w:rsidTr="00F91781">
        <w:tc>
          <w:tcPr>
            <w:tcW w:w="11365" w:type="dxa"/>
            <w:tcBorders>
              <w:top w:val="single" w:sz="4" w:space="0" w:color="auto"/>
              <w:bottom w:val="single" w:sz="4" w:space="0" w:color="auto"/>
              <w:right w:val="single" w:sz="4" w:space="0" w:color="auto"/>
            </w:tcBorders>
            <w:shd w:val="clear" w:color="auto" w:fill="E0E0E0"/>
          </w:tcPr>
          <w:p w:rsidR="001E3956" w:rsidRPr="00933DFB" w:rsidRDefault="001E3956" w:rsidP="001E3956">
            <w:pPr>
              <w:widowControl/>
              <w:spacing w:after="0" w:line="240" w:lineRule="auto"/>
              <w:rPr>
                <w:rFonts w:ascii="Verdana" w:hAnsi="Verdana"/>
                <w:b/>
                <w:szCs w:val="20"/>
              </w:rPr>
            </w:pPr>
            <w:r w:rsidRPr="00933DFB">
              <w:rPr>
                <w:rFonts w:ascii="Verdana" w:hAnsi="Verdana"/>
                <w:b/>
                <w:szCs w:val="20"/>
              </w:rPr>
              <w:t>Return to Work Rights</w:t>
            </w:r>
          </w:p>
        </w:tc>
      </w:tr>
      <w:tr w:rsidR="001E3956" w:rsidRPr="00933DFB" w:rsidTr="00F91781">
        <w:tc>
          <w:tcPr>
            <w:tcW w:w="11365" w:type="dxa"/>
            <w:tcBorders>
              <w:top w:val="single" w:sz="4" w:space="0" w:color="auto"/>
              <w:bottom w:val="single" w:sz="4" w:space="0" w:color="auto"/>
              <w:right w:val="single" w:sz="4" w:space="0" w:color="auto"/>
            </w:tcBorders>
            <w:shd w:val="clear" w:color="auto" w:fill="auto"/>
          </w:tcPr>
          <w:p w:rsidR="001E3956" w:rsidRPr="00CA77DB" w:rsidRDefault="001E3956" w:rsidP="001E3956">
            <w:pPr>
              <w:widowControl/>
              <w:spacing w:before="120" w:after="120" w:line="240" w:lineRule="auto"/>
              <w:rPr>
                <w:rFonts w:ascii="Verdana" w:hAnsi="Verdana"/>
                <w:szCs w:val="20"/>
              </w:rPr>
            </w:pPr>
            <w:r w:rsidRPr="00CA77DB">
              <w:rPr>
                <w:rFonts w:ascii="Verdana" w:hAnsi="Verdana"/>
                <w:szCs w:val="20"/>
              </w:rPr>
              <w:t>Permanent employees with more than one year of service have the right to return to the same or equivalent position held before going on leave for a combined period of six months during a rolling 12-month period</w:t>
            </w:r>
            <w:r>
              <w:rPr>
                <w:rFonts w:ascii="Verdana" w:hAnsi="Verdana"/>
                <w:szCs w:val="20"/>
              </w:rPr>
              <w:t>.</w:t>
            </w:r>
          </w:p>
          <w:p w:rsidR="001E3956" w:rsidRPr="00BC49EA" w:rsidRDefault="001E3956" w:rsidP="001E3956">
            <w:pPr>
              <w:widowControl/>
              <w:spacing w:before="120" w:after="120" w:line="240" w:lineRule="auto"/>
              <w:rPr>
                <w:rFonts w:ascii="Verdana" w:hAnsi="Verdana"/>
                <w:b/>
                <w:bCs/>
                <w:i/>
                <w:szCs w:val="20"/>
              </w:rPr>
            </w:pPr>
            <w:r w:rsidRPr="00CA77DB">
              <w:rPr>
                <w:rFonts w:ascii="Verdana" w:hAnsi="Verdana"/>
                <w:szCs w:val="20"/>
              </w:rPr>
              <w:t>A</w:t>
            </w:r>
            <w:r w:rsidRPr="00D4219C">
              <w:rPr>
                <w:rFonts w:ascii="Verdana" w:hAnsi="Verdana"/>
                <w:szCs w:val="20"/>
              </w:rPr>
              <w:t xml:space="preserve">t the expiration of the six months, </w:t>
            </w:r>
            <w:r w:rsidRPr="00CA77DB">
              <w:rPr>
                <w:rFonts w:ascii="Verdana" w:hAnsi="Verdana"/>
                <w:szCs w:val="20"/>
              </w:rPr>
              <w:t>employees have limited return rights. Rights usually are to a vacant position in the same or equivalent classification to which there are no seniority claims, and which the agency intends to fill. Rights can vary by union. Refusal to return to a position that is offered will terminate these return rights.</w:t>
            </w:r>
            <w:r>
              <w:rPr>
                <w:rFonts w:ascii="Verdana" w:hAnsi="Verdana"/>
                <w:szCs w:val="20"/>
              </w:rPr>
              <w:t xml:space="preserve"> </w:t>
            </w:r>
            <w:r w:rsidRPr="00D4219C">
              <w:rPr>
                <w:rFonts w:ascii="Verdana" w:hAnsi="Verdana"/>
                <w:szCs w:val="20"/>
              </w:rPr>
              <w:t>If an employee has in excess of six months of paid leave, the employee has the right to return to the same or equivalent position held before the exhaustion of the paid leave.</w:t>
            </w:r>
          </w:p>
        </w:tc>
      </w:tr>
      <w:tr w:rsidR="001E3956" w:rsidRPr="00933DFB" w:rsidTr="00F91781">
        <w:tc>
          <w:tcPr>
            <w:tcW w:w="11365" w:type="dxa"/>
            <w:tcBorders>
              <w:top w:val="single" w:sz="4" w:space="0" w:color="auto"/>
              <w:bottom w:val="single" w:sz="4" w:space="0" w:color="auto"/>
              <w:right w:val="single" w:sz="4" w:space="0" w:color="auto"/>
            </w:tcBorders>
            <w:shd w:val="clear" w:color="auto" w:fill="E0E0E0"/>
          </w:tcPr>
          <w:p w:rsidR="001E3956" w:rsidRPr="00933DFB" w:rsidRDefault="001E3956" w:rsidP="001E3956">
            <w:pPr>
              <w:widowControl/>
              <w:spacing w:after="0" w:line="240" w:lineRule="auto"/>
              <w:rPr>
                <w:rFonts w:ascii="Verdana" w:hAnsi="Verdana"/>
                <w:b/>
                <w:szCs w:val="20"/>
              </w:rPr>
            </w:pPr>
            <w:r w:rsidRPr="00933DFB">
              <w:rPr>
                <w:rFonts w:ascii="Verdana" w:hAnsi="Verdana"/>
                <w:b/>
                <w:szCs w:val="20"/>
              </w:rPr>
              <w:t xml:space="preserve">Benefits </w:t>
            </w:r>
            <w:r>
              <w:rPr>
                <w:rFonts w:ascii="Verdana" w:hAnsi="Verdana"/>
                <w:b/>
                <w:szCs w:val="20"/>
              </w:rPr>
              <w:t>Continuation Information</w:t>
            </w:r>
          </w:p>
        </w:tc>
      </w:tr>
      <w:tr w:rsidR="001E3956" w:rsidRPr="00933DFB" w:rsidTr="00F91781">
        <w:trPr>
          <w:trHeight w:val="3266"/>
        </w:trPr>
        <w:tc>
          <w:tcPr>
            <w:tcW w:w="11365" w:type="dxa"/>
            <w:tcBorders>
              <w:top w:val="single" w:sz="4" w:space="0" w:color="auto"/>
              <w:bottom w:val="single" w:sz="4" w:space="0" w:color="auto"/>
              <w:right w:val="single" w:sz="4" w:space="0" w:color="auto"/>
            </w:tcBorders>
            <w:shd w:val="clear" w:color="auto" w:fill="auto"/>
          </w:tcPr>
          <w:p w:rsidR="001E3956" w:rsidRPr="00672215" w:rsidRDefault="001E3956" w:rsidP="001E3956">
            <w:pPr>
              <w:tabs>
                <w:tab w:val="left" w:pos="720"/>
              </w:tabs>
              <w:spacing w:before="120" w:after="120" w:line="240" w:lineRule="auto"/>
              <w:rPr>
                <w:rFonts w:ascii="Verdana" w:hAnsi="Verdana"/>
                <w:szCs w:val="20"/>
              </w:rPr>
            </w:pPr>
            <w:r w:rsidRPr="00672215">
              <w:rPr>
                <w:rFonts w:ascii="Verdana" w:hAnsi="Verdana"/>
                <w:spacing w:val="-3"/>
                <w:szCs w:val="20"/>
              </w:rPr>
              <w:t xml:space="preserve">Annual </w:t>
            </w:r>
            <w:r>
              <w:rPr>
                <w:rFonts w:ascii="Verdana" w:hAnsi="Verdana"/>
                <w:spacing w:val="-3"/>
                <w:szCs w:val="20"/>
              </w:rPr>
              <w:t xml:space="preserve">and </w:t>
            </w:r>
            <w:r w:rsidRPr="00672215">
              <w:rPr>
                <w:rFonts w:ascii="Verdana" w:hAnsi="Verdana"/>
                <w:spacing w:val="-3"/>
                <w:szCs w:val="20"/>
              </w:rPr>
              <w:t>sick leave continue to accrue based on regular hours paid.</w:t>
            </w:r>
            <w:r>
              <w:rPr>
                <w:rFonts w:ascii="Verdana" w:hAnsi="Verdana"/>
                <w:spacing w:val="-3"/>
                <w:szCs w:val="20"/>
              </w:rPr>
              <w:t xml:space="preserve"> </w:t>
            </w:r>
            <w:r w:rsidRPr="00672215">
              <w:rPr>
                <w:rFonts w:ascii="Verdana" w:hAnsi="Verdana"/>
                <w:szCs w:val="20"/>
              </w:rPr>
              <w:t xml:space="preserve">Holidays will be earned provided the employee is in a paid status the half day </w:t>
            </w:r>
            <w:r w:rsidRPr="006C0629">
              <w:rPr>
                <w:rFonts w:ascii="Verdana" w:hAnsi="Verdana"/>
                <w:szCs w:val="20"/>
              </w:rPr>
              <w:t>before and half day after the holiday.</w:t>
            </w:r>
          </w:p>
          <w:p w:rsidR="001E3956" w:rsidRPr="00672215" w:rsidRDefault="001E3956" w:rsidP="001E3956">
            <w:pPr>
              <w:tabs>
                <w:tab w:val="left" w:pos="720"/>
              </w:tabs>
              <w:spacing w:before="120" w:after="120" w:line="240" w:lineRule="auto"/>
              <w:rPr>
                <w:rFonts w:ascii="Verdana" w:hAnsi="Verdana"/>
                <w:szCs w:val="20"/>
              </w:rPr>
            </w:pPr>
            <w:r w:rsidRPr="00672215">
              <w:rPr>
                <w:rFonts w:ascii="Verdana" w:hAnsi="Verdana"/>
                <w:szCs w:val="20"/>
              </w:rPr>
              <w:t xml:space="preserve">Group life insurance coverage will continue to be </w:t>
            </w:r>
            <w:r>
              <w:rPr>
                <w:rFonts w:ascii="Verdana" w:hAnsi="Verdana"/>
                <w:szCs w:val="20"/>
              </w:rPr>
              <w:t xml:space="preserve">University </w:t>
            </w:r>
            <w:r w:rsidRPr="00672215">
              <w:rPr>
                <w:rFonts w:ascii="Verdana" w:hAnsi="Verdana"/>
                <w:szCs w:val="20"/>
              </w:rPr>
              <w:t>paid</w:t>
            </w:r>
            <w:r>
              <w:rPr>
                <w:rFonts w:ascii="Verdana" w:hAnsi="Verdana"/>
                <w:szCs w:val="20"/>
              </w:rPr>
              <w:t xml:space="preserve"> during an FMLA absence and the first 91 days of extended LWOP absence.</w:t>
            </w:r>
          </w:p>
          <w:p w:rsidR="001E3956" w:rsidRDefault="001E3956" w:rsidP="001E3956">
            <w:pPr>
              <w:tabs>
                <w:tab w:val="left" w:pos="720"/>
              </w:tabs>
              <w:spacing w:before="120" w:after="120" w:line="240" w:lineRule="auto"/>
              <w:rPr>
                <w:rFonts w:ascii="Verdana" w:hAnsi="Verdana"/>
                <w:szCs w:val="20"/>
              </w:rPr>
            </w:pPr>
            <w:r w:rsidRPr="00672215">
              <w:rPr>
                <w:rFonts w:ascii="Verdana" w:hAnsi="Verdana"/>
                <w:szCs w:val="20"/>
              </w:rPr>
              <w:t xml:space="preserve">Health benefits through the </w:t>
            </w:r>
            <w:r w:rsidRPr="00CC46D4">
              <w:rPr>
                <w:rFonts w:ascii="Verdana" w:hAnsi="Verdana"/>
                <w:szCs w:val="20"/>
              </w:rPr>
              <w:t xml:space="preserve">Pennsylvania Employees Benefit Trust Fund </w:t>
            </w:r>
            <w:r>
              <w:rPr>
                <w:rFonts w:ascii="Verdana" w:hAnsi="Verdana"/>
                <w:szCs w:val="20"/>
              </w:rPr>
              <w:t>(</w:t>
            </w:r>
            <w:r w:rsidRPr="00672215">
              <w:rPr>
                <w:rFonts w:ascii="Verdana" w:hAnsi="Verdana"/>
                <w:szCs w:val="20"/>
              </w:rPr>
              <w:t>PEBTF</w:t>
            </w:r>
            <w:r>
              <w:rPr>
                <w:rFonts w:ascii="Verdana" w:hAnsi="Verdana"/>
                <w:szCs w:val="20"/>
              </w:rPr>
              <w:t>)</w:t>
            </w:r>
            <w:r w:rsidRPr="00672215">
              <w:rPr>
                <w:rFonts w:ascii="Verdana" w:hAnsi="Verdana"/>
                <w:szCs w:val="20"/>
              </w:rPr>
              <w:t xml:space="preserve"> will continue as long as the employee continues to pay the applicable employee contributions and buy-ups</w:t>
            </w:r>
            <w:r>
              <w:rPr>
                <w:rFonts w:ascii="Verdana" w:hAnsi="Verdana"/>
                <w:szCs w:val="20"/>
              </w:rPr>
              <w:t xml:space="preserve">, except during extended LWOP*. </w:t>
            </w:r>
            <w:r w:rsidRPr="00672215">
              <w:rPr>
                <w:rFonts w:ascii="Verdana" w:hAnsi="Verdana"/>
                <w:spacing w:val="-3"/>
                <w:szCs w:val="20"/>
              </w:rPr>
              <w:t>Employees enrolled in the PEBTF will receive notice regarding the payment amount and due date.</w:t>
            </w:r>
            <w:r>
              <w:rPr>
                <w:rFonts w:ascii="Verdana" w:hAnsi="Verdana"/>
                <w:spacing w:val="-3"/>
                <w:szCs w:val="20"/>
              </w:rPr>
              <w:t xml:space="preserve"> </w:t>
            </w:r>
            <w:r w:rsidRPr="00672215">
              <w:rPr>
                <w:rFonts w:ascii="Verdana" w:hAnsi="Verdana"/>
                <w:spacing w:val="-3"/>
                <w:szCs w:val="20"/>
              </w:rPr>
              <w:t>Any delinquency in payment to the PEBTF will result in termination of the employee’s health benefits.</w:t>
            </w:r>
            <w:r w:rsidRPr="00672215">
              <w:rPr>
                <w:rFonts w:ascii="Verdana" w:hAnsi="Verdana"/>
                <w:szCs w:val="20"/>
              </w:rPr>
              <w:t xml:space="preserve"> Employees must contact the</w:t>
            </w:r>
            <w:r>
              <w:rPr>
                <w:rFonts w:ascii="Verdana" w:hAnsi="Verdana"/>
                <w:szCs w:val="20"/>
              </w:rPr>
              <w:t>ir University Human Resource office</w:t>
            </w:r>
            <w:r w:rsidRPr="00672215">
              <w:rPr>
                <w:rFonts w:ascii="Verdana" w:hAnsi="Verdana"/>
                <w:szCs w:val="20"/>
              </w:rPr>
              <w:t xml:space="preserve"> to add any new dependents to medical/hospital and supplemental benefits contracts within 60 days of birth or assuming custody of a child.</w:t>
            </w:r>
            <w:r>
              <w:rPr>
                <w:rFonts w:ascii="Verdana" w:hAnsi="Verdana"/>
                <w:szCs w:val="20"/>
              </w:rPr>
              <w:t xml:space="preserve"> </w:t>
            </w:r>
          </w:p>
          <w:p w:rsidR="001E3956" w:rsidRPr="00DE74EF" w:rsidRDefault="001E3956" w:rsidP="001E3956">
            <w:pPr>
              <w:spacing w:before="120" w:after="120" w:line="240" w:lineRule="auto"/>
            </w:pPr>
            <w:r w:rsidRPr="00DB0BF4">
              <w:rPr>
                <w:rFonts w:ascii="Verdana" w:hAnsi="Verdana"/>
                <w:szCs w:val="20"/>
              </w:rPr>
              <w:lastRenderedPageBreak/>
              <w:t>*</w:t>
            </w:r>
            <w:r>
              <w:rPr>
                <w:rFonts w:ascii="Verdana" w:hAnsi="Verdana"/>
                <w:szCs w:val="20"/>
              </w:rPr>
              <w:t xml:space="preserve"> </w:t>
            </w:r>
            <w:r w:rsidRPr="00DB0BF4">
              <w:rPr>
                <w:rFonts w:ascii="Verdana" w:hAnsi="Verdana"/>
                <w:szCs w:val="20"/>
              </w:rPr>
              <w:t xml:space="preserve">In accordance with the Affordable Care Act, health benefits eligibility will continue for </w:t>
            </w:r>
            <w:r>
              <w:rPr>
                <w:rFonts w:ascii="Verdana" w:hAnsi="Verdana"/>
                <w:szCs w:val="20"/>
              </w:rPr>
              <w:t>extended LWOP</w:t>
            </w:r>
            <w:r w:rsidRPr="00DB0BF4">
              <w:rPr>
                <w:rFonts w:ascii="Verdana" w:hAnsi="Verdana"/>
                <w:szCs w:val="20"/>
              </w:rPr>
              <w:t xml:space="preserve"> absences of </w:t>
            </w:r>
            <w:r>
              <w:rPr>
                <w:rFonts w:ascii="Verdana" w:hAnsi="Verdana"/>
                <w:szCs w:val="20"/>
              </w:rPr>
              <w:t>181</w:t>
            </w:r>
            <w:r w:rsidRPr="00DB0BF4">
              <w:rPr>
                <w:rFonts w:ascii="Verdana" w:hAnsi="Verdana"/>
                <w:szCs w:val="20"/>
              </w:rPr>
              <w:t xml:space="preserve"> consecutive calendar days or less.</w:t>
            </w:r>
          </w:p>
        </w:tc>
      </w:tr>
      <w:tr w:rsidR="001E3956" w:rsidRPr="00933DFB" w:rsidTr="00F91781">
        <w:tc>
          <w:tcPr>
            <w:tcW w:w="11365" w:type="dxa"/>
            <w:tcBorders>
              <w:top w:val="single" w:sz="4" w:space="0" w:color="auto"/>
              <w:bottom w:val="single" w:sz="4" w:space="0" w:color="auto"/>
              <w:right w:val="single" w:sz="4" w:space="0" w:color="auto"/>
            </w:tcBorders>
            <w:shd w:val="clear" w:color="auto" w:fill="E0E0E0"/>
          </w:tcPr>
          <w:p w:rsidR="001E3956" w:rsidRPr="00672215" w:rsidRDefault="001E3956" w:rsidP="001E3956">
            <w:pPr>
              <w:widowControl/>
              <w:spacing w:after="0" w:line="240" w:lineRule="auto"/>
              <w:rPr>
                <w:rFonts w:ascii="Verdana" w:hAnsi="Verdana"/>
                <w:b/>
                <w:szCs w:val="20"/>
              </w:rPr>
            </w:pPr>
            <w:r>
              <w:rPr>
                <w:rFonts w:ascii="Verdana" w:hAnsi="Verdana"/>
                <w:b/>
                <w:szCs w:val="20"/>
              </w:rPr>
              <w:lastRenderedPageBreak/>
              <w:t>Disability Accommodations</w:t>
            </w:r>
          </w:p>
        </w:tc>
      </w:tr>
      <w:tr w:rsidR="001E3956" w:rsidRPr="00933DFB" w:rsidTr="00F91781">
        <w:tc>
          <w:tcPr>
            <w:tcW w:w="11365" w:type="dxa"/>
            <w:tcBorders>
              <w:top w:val="single" w:sz="4" w:space="0" w:color="auto"/>
              <w:bottom w:val="single" w:sz="4" w:space="0" w:color="auto"/>
              <w:right w:val="single" w:sz="4" w:space="0" w:color="auto"/>
            </w:tcBorders>
            <w:shd w:val="clear" w:color="auto" w:fill="auto"/>
          </w:tcPr>
          <w:p w:rsidR="001E3956" w:rsidRPr="00933DFB" w:rsidRDefault="001E3956" w:rsidP="008B0AB8">
            <w:pPr>
              <w:widowControl/>
              <w:spacing w:after="120" w:line="240" w:lineRule="auto"/>
              <w:rPr>
                <w:rFonts w:ascii="Verdana" w:hAnsi="Verdana"/>
                <w:b/>
                <w:bCs/>
                <w:szCs w:val="20"/>
              </w:rPr>
            </w:pPr>
            <w:r>
              <w:rPr>
                <w:rFonts w:ascii="Verdana" w:hAnsi="Verdana"/>
                <w:szCs w:val="20"/>
              </w:rPr>
              <w:t xml:space="preserve">Employees who wish to explore the possibility of an accommodation for a disability should contact their University Human Resources Office. </w:t>
            </w:r>
            <w:r w:rsidRPr="00933DFB">
              <w:rPr>
                <w:rFonts w:ascii="Verdana" w:hAnsi="Verdana"/>
                <w:szCs w:val="20"/>
              </w:rPr>
              <w:t xml:space="preserve">The approval of </w:t>
            </w:r>
            <w:r w:rsidR="008B0AB8">
              <w:rPr>
                <w:rFonts w:ascii="Verdana" w:hAnsi="Verdana"/>
                <w:szCs w:val="20"/>
              </w:rPr>
              <w:t xml:space="preserve">an FMLA </w:t>
            </w:r>
            <w:r w:rsidRPr="00933DFB">
              <w:rPr>
                <w:rFonts w:ascii="Verdana" w:hAnsi="Verdana"/>
                <w:szCs w:val="20"/>
              </w:rPr>
              <w:t xml:space="preserve">Absence does not indicate, and should not be interpreted to indicate that you are regarded by the </w:t>
            </w:r>
            <w:r>
              <w:rPr>
                <w:rFonts w:ascii="Verdana" w:hAnsi="Verdana"/>
                <w:szCs w:val="20"/>
              </w:rPr>
              <w:t>University as</w:t>
            </w:r>
            <w:r w:rsidRPr="00933DFB">
              <w:rPr>
                <w:rFonts w:ascii="Verdana" w:hAnsi="Verdana"/>
                <w:szCs w:val="20"/>
              </w:rPr>
              <w:t xml:space="preserve"> having a disability as defined by the </w:t>
            </w:r>
            <w:r w:rsidR="008B0AB8">
              <w:rPr>
                <w:rFonts w:ascii="Verdana" w:hAnsi="Verdana"/>
                <w:szCs w:val="20"/>
              </w:rPr>
              <w:t>Americans with Disabilities Act (</w:t>
            </w:r>
            <w:r w:rsidRPr="00933DFB">
              <w:rPr>
                <w:rFonts w:ascii="Verdana" w:hAnsi="Verdana"/>
                <w:szCs w:val="20"/>
              </w:rPr>
              <w:t>ADA</w:t>
            </w:r>
            <w:r w:rsidR="008B0AB8">
              <w:rPr>
                <w:rFonts w:ascii="Verdana" w:hAnsi="Verdana"/>
                <w:szCs w:val="20"/>
              </w:rPr>
              <w:t>)</w:t>
            </w:r>
            <w:r w:rsidRPr="00933DFB">
              <w:rPr>
                <w:rFonts w:ascii="Verdana" w:hAnsi="Verdana"/>
                <w:szCs w:val="20"/>
              </w:rPr>
              <w:t xml:space="preserve"> </w:t>
            </w:r>
          </w:p>
        </w:tc>
      </w:tr>
      <w:tr w:rsidR="001E3956" w:rsidRPr="00933DFB" w:rsidTr="008B0AB8">
        <w:trPr>
          <w:trHeight w:val="278"/>
        </w:trPr>
        <w:tc>
          <w:tcPr>
            <w:tcW w:w="11365" w:type="dxa"/>
            <w:tcBorders>
              <w:top w:val="single" w:sz="4" w:space="0" w:color="auto"/>
              <w:bottom w:val="single" w:sz="4" w:space="0" w:color="auto"/>
              <w:right w:val="single" w:sz="4" w:space="0" w:color="auto"/>
            </w:tcBorders>
            <w:shd w:val="clear" w:color="auto" w:fill="E0E0E0"/>
          </w:tcPr>
          <w:p w:rsidR="001E3956" w:rsidRPr="00933DFB" w:rsidRDefault="001E3956" w:rsidP="001E3956">
            <w:pPr>
              <w:widowControl/>
              <w:spacing w:after="0" w:line="240" w:lineRule="auto"/>
              <w:rPr>
                <w:rFonts w:ascii="Verdana" w:hAnsi="Verdana"/>
                <w:b/>
                <w:szCs w:val="20"/>
              </w:rPr>
            </w:pPr>
            <w:r w:rsidRPr="00933DFB">
              <w:rPr>
                <w:rFonts w:ascii="Verdana" w:hAnsi="Verdana"/>
                <w:b/>
                <w:szCs w:val="20"/>
              </w:rPr>
              <w:t>Questions</w:t>
            </w:r>
          </w:p>
        </w:tc>
      </w:tr>
      <w:tr w:rsidR="001E3956" w:rsidRPr="00933DFB" w:rsidTr="00F91781">
        <w:tc>
          <w:tcPr>
            <w:tcW w:w="11365" w:type="dxa"/>
            <w:tcBorders>
              <w:top w:val="single" w:sz="4" w:space="0" w:color="auto"/>
              <w:bottom w:val="single" w:sz="4" w:space="0" w:color="auto"/>
              <w:right w:val="single" w:sz="4" w:space="0" w:color="auto"/>
            </w:tcBorders>
            <w:shd w:val="clear" w:color="auto" w:fill="auto"/>
          </w:tcPr>
          <w:p w:rsidR="001E3956" w:rsidRPr="00933DFB" w:rsidRDefault="001E3956" w:rsidP="00D65B6F">
            <w:pPr>
              <w:widowControl/>
              <w:spacing w:after="120" w:line="240" w:lineRule="auto"/>
              <w:rPr>
                <w:rFonts w:ascii="Verdana" w:hAnsi="Verdana"/>
                <w:b/>
                <w:bCs/>
                <w:szCs w:val="20"/>
              </w:rPr>
            </w:pPr>
            <w:r w:rsidRPr="00933DFB">
              <w:rPr>
                <w:rFonts w:ascii="Verdana" w:hAnsi="Verdana"/>
                <w:szCs w:val="20"/>
              </w:rPr>
              <w:t xml:space="preserve">Questions concerning </w:t>
            </w:r>
            <w:proofErr w:type="gramStart"/>
            <w:r w:rsidR="008B0AB8">
              <w:rPr>
                <w:rFonts w:ascii="Verdana" w:hAnsi="Verdana"/>
                <w:szCs w:val="20"/>
              </w:rPr>
              <w:t>FMLA</w:t>
            </w:r>
            <w:r w:rsidRPr="00933DFB">
              <w:rPr>
                <w:rFonts w:ascii="Verdana" w:hAnsi="Verdana"/>
                <w:szCs w:val="20"/>
              </w:rPr>
              <w:t xml:space="preserve"> </w:t>
            </w:r>
            <w:r w:rsidR="008B0AB8">
              <w:rPr>
                <w:rFonts w:ascii="Verdana" w:hAnsi="Verdana"/>
                <w:szCs w:val="20"/>
              </w:rPr>
              <w:t xml:space="preserve"> a</w:t>
            </w:r>
            <w:r w:rsidRPr="00933DFB">
              <w:rPr>
                <w:rFonts w:ascii="Verdana" w:hAnsi="Verdana"/>
                <w:szCs w:val="20"/>
              </w:rPr>
              <w:t>bsence</w:t>
            </w:r>
            <w:proofErr w:type="gramEnd"/>
            <w:r w:rsidRPr="00933DFB">
              <w:rPr>
                <w:rFonts w:ascii="Verdana" w:hAnsi="Verdana"/>
                <w:szCs w:val="20"/>
              </w:rPr>
              <w:t xml:space="preserve"> or the benefit entitlements may be referred to your </w:t>
            </w:r>
            <w:r w:rsidR="008B0AB8">
              <w:rPr>
                <w:rFonts w:ascii="Verdana" w:hAnsi="Verdana"/>
                <w:szCs w:val="20"/>
              </w:rPr>
              <w:t>FMLA/</w:t>
            </w:r>
            <w:smartTag w:uri="urn:schemas-microsoft-com:office:smarttags" w:element="stockticker">
              <w:r w:rsidRPr="00933DFB">
                <w:rPr>
                  <w:rFonts w:ascii="Verdana" w:hAnsi="Verdana"/>
                  <w:szCs w:val="20"/>
                </w:rPr>
                <w:t>SPF</w:t>
              </w:r>
            </w:smartTag>
            <w:r w:rsidRPr="00933DFB">
              <w:rPr>
                <w:rFonts w:ascii="Verdana" w:hAnsi="Verdana"/>
                <w:szCs w:val="20"/>
              </w:rPr>
              <w:t xml:space="preserve"> Coordinator</w:t>
            </w:r>
            <w:r>
              <w:rPr>
                <w:rFonts w:ascii="Verdana" w:hAnsi="Verdana"/>
                <w:szCs w:val="20"/>
              </w:rPr>
              <w:t xml:space="preserve">, </w:t>
            </w:r>
            <w:r>
              <w:rPr>
                <w:rFonts w:ascii="Verdana" w:hAnsi="Verdana"/>
                <w:szCs w:val="20"/>
              </w:rPr>
              <w:fldChar w:fldCharType="begin">
                <w:ffData>
                  <w:name w:val="Text1"/>
                  <w:enabled/>
                  <w:calcOnExit w:val="0"/>
                  <w:textInput/>
                </w:ffData>
              </w:fldChar>
            </w:r>
            <w:bookmarkStart w:id="0" w:name="Text1"/>
            <w:r>
              <w:rPr>
                <w:rFonts w:ascii="Verdana" w:hAnsi="Verdana"/>
                <w:szCs w:val="20"/>
              </w:rPr>
              <w:instrText xml:space="preserve"> FORMTEXT </w:instrText>
            </w:r>
            <w:r>
              <w:rPr>
                <w:rFonts w:ascii="Verdana" w:hAnsi="Verdana"/>
                <w:szCs w:val="20"/>
              </w:rPr>
            </w:r>
            <w:r>
              <w:rPr>
                <w:rFonts w:ascii="Verdana" w:hAnsi="Verdana"/>
                <w:szCs w:val="20"/>
              </w:rPr>
              <w:fldChar w:fldCharType="separate"/>
            </w:r>
            <w:r>
              <w:rPr>
                <w:rFonts w:ascii="Verdana" w:hAnsi="Verdana"/>
                <w:szCs w:val="20"/>
              </w:rPr>
              <w:t> </w:t>
            </w:r>
            <w:r>
              <w:rPr>
                <w:rFonts w:ascii="Verdana" w:hAnsi="Verdana"/>
                <w:szCs w:val="20"/>
              </w:rPr>
              <w:t> </w:t>
            </w:r>
            <w:r>
              <w:rPr>
                <w:rFonts w:ascii="Verdana" w:hAnsi="Verdana"/>
                <w:szCs w:val="20"/>
              </w:rPr>
              <w:t> </w:t>
            </w:r>
            <w:r>
              <w:rPr>
                <w:rFonts w:ascii="Verdana" w:hAnsi="Verdana"/>
                <w:szCs w:val="20"/>
              </w:rPr>
              <w:t> </w:t>
            </w:r>
            <w:r>
              <w:rPr>
                <w:rFonts w:ascii="Verdana" w:hAnsi="Verdana"/>
                <w:szCs w:val="20"/>
              </w:rPr>
              <w:t> </w:t>
            </w:r>
            <w:r>
              <w:rPr>
                <w:rFonts w:ascii="Verdana" w:hAnsi="Verdana"/>
                <w:szCs w:val="20"/>
              </w:rPr>
              <w:fldChar w:fldCharType="end"/>
            </w:r>
            <w:bookmarkEnd w:id="0"/>
            <w:r>
              <w:rPr>
                <w:rFonts w:ascii="Verdana" w:hAnsi="Verdana"/>
                <w:szCs w:val="20"/>
              </w:rPr>
              <w:t xml:space="preserve"> at </w:t>
            </w:r>
            <w:r w:rsidR="00D65B6F">
              <w:rPr>
                <w:rFonts w:ascii="Verdana" w:hAnsi="Verdana"/>
                <w:szCs w:val="20"/>
              </w:rPr>
              <w:t>570-422-3147</w:t>
            </w:r>
            <w:r>
              <w:rPr>
                <w:rFonts w:ascii="Verdana" w:hAnsi="Verdana"/>
                <w:szCs w:val="20"/>
              </w:rPr>
              <w:t xml:space="preserve">, </w:t>
            </w:r>
            <w:r w:rsidR="00D65B6F">
              <w:rPr>
                <w:rFonts w:ascii="Verdana" w:hAnsi="Verdana"/>
                <w:szCs w:val="20"/>
              </w:rPr>
              <w:t>570-422-3450</w:t>
            </w:r>
            <w:r>
              <w:rPr>
                <w:rFonts w:ascii="Verdana" w:hAnsi="Verdana"/>
                <w:szCs w:val="20"/>
              </w:rPr>
              <w:t xml:space="preserve"> or </w:t>
            </w:r>
            <w:r w:rsidR="00D65B6F">
              <w:rPr>
                <w:rFonts w:ascii="Verdana" w:hAnsi="Verdana"/>
                <w:szCs w:val="20"/>
              </w:rPr>
              <w:t>lworrell@esu.edu</w:t>
            </w:r>
            <w:bookmarkStart w:id="1" w:name="_GoBack"/>
            <w:bookmarkEnd w:id="1"/>
            <w:r>
              <w:rPr>
                <w:rFonts w:ascii="Verdana" w:hAnsi="Verdana"/>
                <w:szCs w:val="20"/>
              </w:rPr>
              <w:t>.</w:t>
            </w:r>
          </w:p>
        </w:tc>
      </w:tr>
    </w:tbl>
    <w:p w:rsidR="00D26223" w:rsidRPr="00EC4889" w:rsidRDefault="00D26223" w:rsidP="00980A46">
      <w:pPr>
        <w:pStyle w:val="CenteredTextSingle"/>
        <w:spacing w:after="0" w:line="240" w:lineRule="auto"/>
        <w:jc w:val="left"/>
      </w:pPr>
    </w:p>
    <w:sectPr w:rsidR="00D26223" w:rsidRPr="00EC4889" w:rsidSect="004B326F">
      <w:footerReference w:type="default" r:id="rId9"/>
      <w:headerReference w:type="first" r:id="rId10"/>
      <w:footerReference w:type="first" r:id="rId11"/>
      <w:pgSz w:w="12240" w:h="15840" w:code="1"/>
      <w:pgMar w:top="576" w:right="576" w:bottom="432" w:left="576"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ECE" w:rsidRDefault="00C70ECE">
      <w:pPr>
        <w:spacing w:after="0" w:line="240" w:lineRule="auto"/>
      </w:pPr>
      <w:r>
        <w:separator/>
      </w:r>
    </w:p>
  </w:endnote>
  <w:endnote w:type="continuationSeparator" w:id="0">
    <w:p w:rsidR="00C70ECE" w:rsidRDefault="00C70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ECE" w:rsidRPr="007F1E7D" w:rsidRDefault="009737B9" w:rsidP="004B326F">
    <w:pPr>
      <w:pStyle w:val="Footer"/>
      <w:spacing w:after="0" w:line="240" w:lineRule="auto"/>
      <w:jc w:val="right"/>
      <w:rPr>
        <w:rFonts w:ascii="Verdana" w:hAnsi="Verdana"/>
        <w:sz w:val="15"/>
        <w:szCs w:val="15"/>
      </w:rPr>
    </w:pPr>
    <w:r>
      <w:rPr>
        <w:rFonts w:ascii="Verdana" w:hAnsi="Verdana"/>
        <w:sz w:val="15"/>
        <w:szCs w:val="15"/>
      </w:rPr>
      <w:t>Version 1/27/17</w:t>
    </w:r>
  </w:p>
  <w:p w:rsidR="00C70ECE" w:rsidRPr="00FF4121" w:rsidRDefault="00C70ECE" w:rsidP="00FF4121">
    <w:pPr>
      <w:pStyle w:val="Footer"/>
      <w:spacing w:after="0" w:line="240" w:lineRule="auto"/>
      <w:rPr>
        <w:rFonts w:ascii="Verdana" w:hAnsi="Verdana"/>
        <w:sz w:val="16"/>
        <w:szCs w:val="16"/>
      </w:rPr>
    </w:pPr>
    <w:r>
      <w:rPr>
        <w:noProof/>
        <w:sz w:val="24"/>
      </w:rPr>
      <mc:AlternateContent>
        <mc:Choice Requires="wps">
          <w:drawing>
            <wp:anchor distT="4294967295" distB="4294967295" distL="114300" distR="114300" simplePos="0" relativeHeight="251657216" behindDoc="0" locked="0" layoutInCell="1" allowOverlap="1">
              <wp:simplePos x="0" y="0"/>
              <wp:positionH relativeFrom="column">
                <wp:posOffset>819150</wp:posOffset>
              </wp:positionH>
              <wp:positionV relativeFrom="paragraph">
                <wp:posOffset>9229724</wp:posOffset>
              </wp:positionV>
              <wp:extent cx="5943600" cy="0"/>
              <wp:effectExtent l="0" t="0" r="19050"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E81E9A4"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5pt,726.75pt" to="532.5pt,7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KEQIAACk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" strokeweight="1pt"/>
          </w:pict>
        </mc:Fallback>
      </mc:AlternateContent>
    </w:r>
    <w:r>
      <w:rPr>
        <w:noProof/>
        <w:sz w:val="24"/>
      </w:rPr>
      <mc:AlternateContent>
        <mc:Choice Requires="wps">
          <w:drawing>
            <wp:anchor distT="4294967295" distB="4294967295" distL="114300" distR="114300" simplePos="0" relativeHeight="251656192" behindDoc="0" locked="0" layoutInCell="1" allowOverlap="1">
              <wp:simplePos x="0" y="0"/>
              <wp:positionH relativeFrom="column">
                <wp:posOffset>819150</wp:posOffset>
              </wp:positionH>
              <wp:positionV relativeFrom="paragraph">
                <wp:posOffset>9229724</wp:posOffset>
              </wp:positionV>
              <wp:extent cx="5943600" cy="0"/>
              <wp:effectExtent l="0" t="0" r="19050"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7811D66" id="Line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5pt,726.75pt" to="532.5pt,7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" strokeweight="1p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ECE" w:rsidRPr="00FF4121" w:rsidRDefault="009737B9" w:rsidP="00FF4121">
    <w:pPr>
      <w:pStyle w:val="Footer"/>
      <w:spacing w:after="0" w:line="240" w:lineRule="auto"/>
      <w:jc w:val="right"/>
      <w:rPr>
        <w:rFonts w:ascii="Verdana" w:hAnsi="Verdana"/>
        <w:sz w:val="15"/>
        <w:szCs w:val="15"/>
      </w:rPr>
    </w:pPr>
    <w:r>
      <w:rPr>
        <w:rFonts w:ascii="Verdana" w:hAnsi="Verdana"/>
        <w:sz w:val="15"/>
        <w:szCs w:val="15"/>
      </w:rPr>
      <w:t>Version 1/27/17</w:t>
    </w:r>
    <w:r w:rsidR="00C70ECE">
      <w:rPr>
        <w:noProof/>
        <w:sz w:val="15"/>
        <w:szCs w:val="15"/>
      </w:rPr>
      <mc:AlternateContent>
        <mc:Choice Requires="wps">
          <w:drawing>
            <wp:anchor distT="4294967295" distB="4294967295" distL="114300" distR="114300" simplePos="0" relativeHeight="251663360" behindDoc="0" locked="0" layoutInCell="1" allowOverlap="1" wp14:anchorId="0325C209" wp14:editId="5A9179A2">
              <wp:simplePos x="0" y="0"/>
              <wp:positionH relativeFrom="column">
                <wp:posOffset>819150</wp:posOffset>
              </wp:positionH>
              <wp:positionV relativeFrom="paragraph">
                <wp:posOffset>9229724</wp:posOffset>
              </wp:positionV>
              <wp:extent cx="5943600" cy="0"/>
              <wp:effectExtent l="0" t="0" r="19050" b="190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24E22EA" id="Line 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5pt,726.75pt" to="532.5pt,7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EYTEAIAACk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" strokeweight="1pt"/>
          </w:pict>
        </mc:Fallback>
      </mc:AlternateContent>
    </w:r>
    <w:r w:rsidR="00C70ECE">
      <w:rPr>
        <w:noProof/>
        <w:sz w:val="15"/>
        <w:szCs w:val="15"/>
      </w:rPr>
      <mc:AlternateContent>
        <mc:Choice Requires="wps">
          <w:drawing>
            <wp:anchor distT="4294967295" distB="4294967295" distL="114300" distR="114300" simplePos="0" relativeHeight="251662336" behindDoc="0" locked="0" layoutInCell="1" allowOverlap="1" wp14:anchorId="19F415B2" wp14:editId="43F10FFA">
              <wp:simplePos x="0" y="0"/>
              <wp:positionH relativeFrom="column">
                <wp:posOffset>819150</wp:posOffset>
              </wp:positionH>
              <wp:positionV relativeFrom="paragraph">
                <wp:posOffset>9229724</wp:posOffset>
              </wp:positionV>
              <wp:extent cx="5943600" cy="0"/>
              <wp:effectExtent l="0" t="0" r="1905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CCF2E16" id="Line 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5pt,726.75pt" to="532.5pt,7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3q3EQIAACk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"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ECE" w:rsidRDefault="00C70ECE">
      <w:pPr>
        <w:spacing w:after="0" w:line="240" w:lineRule="auto"/>
      </w:pPr>
      <w:r>
        <w:separator/>
      </w:r>
    </w:p>
  </w:footnote>
  <w:footnote w:type="continuationSeparator" w:id="0">
    <w:p w:rsidR="00C70ECE" w:rsidRDefault="00C70ECE">
      <w:pPr>
        <w:spacing w:after="0" w:line="240" w:lineRule="auto"/>
      </w:pPr>
      <w:r>
        <w:continuationSeparator/>
      </w:r>
    </w:p>
  </w:footnote>
  <w:footnote w:id="1">
    <w:p w:rsidR="00C70ECE" w:rsidRDefault="00C70ECE" w:rsidP="00933DFB">
      <w:pPr>
        <w:pStyle w:val="FootnoteText"/>
      </w:pPr>
      <w:r>
        <w:rPr>
          <w:rStyle w:val="FootnoteReference"/>
        </w:rPr>
        <w:footnoteRef/>
      </w:r>
      <w:r>
        <w:t xml:space="preserve"> For permanent part-time </w:t>
      </w:r>
      <w:r w:rsidR="00F87231">
        <w:t xml:space="preserve">employees </w:t>
      </w:r>
      <w:r>
        <w:t xml:space="preserve">the hours worked requirement to determine an employee’s eligibility for </w:t>
      </w:r>
      <w:r w:rsidR="00F87231">
        <w:t>FMLA a</w:t>
      </w:r>
      <w:r>
        <w:t>bsence is 900 hours.</w:t>
      </w:r>
    </w:p>
  </w:footnote>
  <w:footnote w:id="2">
    <w:p w:rsidR="00C70ECE" w:rsidRPr="00311396" w:rsidRDefault="00C70ECE" w:rsidP="00933DFB">
      <w:pPr>
        <w:tabs>
          <w:tab w:val="left" w:pos="720"/>
        </w:tabs>
        <w:spacing w:line="240" w:lineRule="auto"/>
        <w:jc w:val="left"/>
        <w:rPr>
          <w:szCs w:val="20"/>
        </w:rPr>
      </w:pPr>
      <w:r w:rsidRPr="00311396">
        <w:rPr>
          <w:rStyle w:val="FootnoteReference"/>
          <w:szCs w:val="20"/>
        </w:rPr>
        <w:footnoteRef/>
      </w:r>
      <w:r w:rsidRPr="00311396">
        <w:rPr>
          <w:szCs w:val="20"/>
        </w:rPr>
        <w:t xml:space="preserve"> Any time </w:t>
      </w:r>
      <w:r w:rsidR="00F87231">
        <w:rPr>
          <w:szCs w:val="20"/>
        </w:rPr>
        <w:t>1</w:t>
      </w:r>
      <w:r w:rsidRPr="0004535D">
        <w:rPr>
          <w:szCs w:val="20"/>
        </w:rPr>
        <w:t>2 weeks</w:t>
      </w:r>
      <w:r w:rsidRPr="00311396">
        <w:rPr>
          <w:szCs w:val="20"/>
        </w:rPr>
        <w:t xml:space="preserve"> is referred to it means </w:t>
      </w:r>
      <w:r w:rsidR="00F87231">
        <w:rPr>
          <w:szCs w:val="20"/>
        </w:rPr>
        <w:t>450</w:t>
      </w:r>
      <w:r w:rsidRPr="00311396">
        <w:rPr>
          <w:szCs w:val="20"/>
        </w:rPr>
        <w:t xml:space="preserve"> hours for employees with a standard work schedule of 37.5 hours per week; </w:t>
      </w:r>
      <w:r w:rsidR="00F87231">
        <w:rPr>
          <w:szCs w:val="20"/>
        </w:rPr>
        <w:t>480</w:t>
      </w:r>
      <w:r w:rsidRPr="00311396">
        <w:rPr>
          <w:szCs w:val="20"/>
        </w:rPr>
        <w:t xml:space="preserve"> hours for employees with a standard work schedule of 40 hours per week; or a prorated amount for part-time employees.</w:t>
      </w:r>
    </w:p>
  </w:footnote>
  <w:footnote w:id="3">
    <w:p w:rsidR="009737B9" w:rsidRPr="00311396" w:rsidRDefault="009737B9" w:rsidP="009737B9">
      <w:pPr>
        <w:tabs>
          <w:tab w:val="left" w:pos="720"/>
        </w:tabs>
        <w:spacing w:line="240" w:lineRule="auto"/>
        <w:jc w:val="left"/>
        <w:rPr>
          <w:szCs w:val="20"/>
        </w:rPr>
      </w:pPr>
      <w:r w:rsidRPr="00311396">
        <w:rPr>
          <w:rStyle w:val="FootnoteReference"/>
          <w:szCs w:val="20"/>
        </w:rPr>
        <w:footnoteRef/>
      </w:r>
      <w:r w:rsidRPr="00311396">
        <w:rPr>
          <w:szCs w:val="20"/>
        </w:rPr>
        <w:t xml:space="preserve"> Any time six months </w:t>
      </w:r>
      <w:r w:rsidRPr="0004535D">
        <w:rPr>
          <w:szCs w:val="20"/>
        </w:rPr>
        <w:t>or 26 weeks</w:t>
      </w:r>
      <w:r w:rsidRPr="00311396">
        <w:rPr>
          <w:szCs w:val="20"/>
        </w:rPr>
        <w:t xml:space="preserve"> is referred to it means 982.5 hours for employees with a standard work schedule of 37.5 hours per week; 1,048 hours for employees with a standard work schedule of 40 hours per week; or a prorated amount for part-time employees.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ECE" w:rsidRPr="00A41DDF" w:rsidRDefault="00A41DDF" w:rsidP="007B16F1">
    <w:pPr>
      <w:spacing w:after="0" w:line="240" w:lineRule="auto"/>
      <w:jc w:val="right"/>
      <w:rPr>
        <w:rFonts w:ascii="Verdana" w:hAnsi="Verdana"/>
        <w:b/>
        <w:sz w:val="28"/>
        <w:szCs w:val="36"/>
      </w:rPr>
    </w:pPr>
    <w:r w:rsidRPr="00A41DDF">
      <w:rPr>
        <w:rFonts w:ascii="Verdana" w:hAnsi="Verdana"/>
        <w:b/>
        <w:noProof/>
        <w:sz w:val="28"/>
        <w:szCs w:val="36"/>
      </w:rPr>
      <w:drawing>
        <wp:anchor distT="0" distB="0" distL="114300" distR="114300" simplePos="0" relativeHeight="251664384" behindDoc="1" locked="0" layoutInCell="1" allowOverlap="1" wp14:anchorId="366B63F2" wp14:editId="50E5FD86">
          <wp:simplePos x="0" y="0"/>
          <wp:positionH relativeFrom="column">
            <wp:posOffset>-60960</wp:posOffset>
          </wp:positionH>
          <wp:positionV relativeFrom="paragraph">
            <wp:posOffset>-102870</wp:posOffset>
          </wp:positionV>
          <wp:extent cx="1905000" cy="590550"/>
          <wp:effectExtent l="0" t="0" r="0" b="0"/>
          <wp:wrapNone/>
          <wp:docPr id="7" name="Picture 7" descr="http://www.passhe.edu/inside/er/Logo/PublishingImages/StateSystemLogo_Horiz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passhe.edu/inside/er/Logo/PublishingImages/StateSystemLogo_Horiz2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90550"/>
                  </a:xfrm>
                  <a:prstGeom prst="rect">
                    <a:avLst/>
                  </a:prstGeom>
                  <a:noFill/>
                  <a:ln>
                    <a:noFill/>
                  </a:ln>
                </pic:spPr>
              </pic:pic>
            </a:graphicData>
          </a:graphic>
        </wp:anchor>
      </w:drawing>
    </w:r>
    <w:r w:rsidRPr="00A41DDF">
      <w:rPr>
        <w:rFonts w:ascii="Verdana" w:hAnsi="Verdana"/>
        <w:b/>
        <w:sz w:val="28"/>
        <w:szCs w:val="36"/>
      </w:rPr>
      <w:t>Notice to AFSCME</w:t>
    </w:r>
    <w:r w:rsidR="00E5768D">
      <w:rPr>
        <w:rFonts w:ascii="Verdana" w:hAnsi="Verdana"/>
        <w:b/>
        <w:sz w:val="28"/>
        <w:szCs w:val="36"/>
      </w:rPr>
      <w:t xml:space="preserve"> and </w:t>
    </w:r>
    <w:r w:rsidR="00C70ECE" w:rsidRPr="00A41DDF">
      <w:rPr>
        <w:rFonts w:ascii="Verdana" w:hAnsi="Verdana"/>
        <w:b/>
        <w:sz w:val="28"/>
        <w:szCs w:val="36"/>
      </w:rPr>
      <w:t>PSSU</w:t>
    </w:r>
    <w:r w:rsidR="00E5768D">
      <w:rPr>
        <w:rFonts w:ascii="Verdana" w:hAnsi="Verdana"/>
        <w:b/>
        <w:sz w:val="28"/>
        <w:szCs w:val="36"/>
      </w:rPr>
      <w:t xml:space="preserve"> </w:t>
    </w:r>
    <w:r w:rsidR="00C70ECE" w:rsidRPr="00A41DDF">
      <w:rPr>
        <w:rFonts w:ascii="Verdana" w:hAnsi="Verdana"/>
        <w:b/>
        <w:sz w:val="28"/>
        <w:szCs w:val="36"/>
      </w:rPr>
      <w:t>Employees</w:t>
    </w:r>
  </w:p>
  <w:p w:rsidR="00C70ECE" w:rsidRPr="00A41DDF" w:rsidRDefault="00C70ECE" w:rsidP="007B16F1">
    <w:pPr>
      <w:spacing w:after="0" w:line="240" w:lineRule="auto"/>
      <w:jc w:val="right"/>
      <w:rPr>
        <w:rFonts w:ascii="Verdana" w:hAnsi="Verdana"/>
        <w:b/>
        <w:sz w:val="28"/>
        <w:szCs w:val="36"/>
      </w:rPr>
    </w:pPr>
    <w:r w:rsidRPr="00A41DDF">
      <w:rPr>
        <w:rFonts w:ascii="Verdana" w:hAnsi="Verdana"/>
        <w:b/>
        <w:sz w:val="28"/>
        <w:szCs w:val="36"/>
      </w:rPr>
      <w:t>Family and Medical Leave Act</w:t>
    </w:r>
  </w:p>
  <w:p w:rsidR="00C70ECE" w:rsidRPr="007B16F1" w:rsidRDefault="00C70ECE" w:rsidP="007B16F1">
    <w:pPr>
      <w:spacing w:after="0" w:line="240" w:lineRule="auto"/>
      <w:jc w:val="right"/>
      <w:rPr>
        <w:rFonts w:ascii="Verdana" w:hAnsi="Verdana"/>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84409"/>
    <w:multiLevelType w:val="hybridMultilevel"/>
    <w:tmpl w:val="A36867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1D58F6"/>
    <w:multiLevelType w:val="hybridMultilevel"/>
    <w:tmpl w:val="C5CCA2D6"/>
    <w:lvl w:ilvl="0" w:tplc="62DC0C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BE52D6"/>
    <w:multiLevelType w:val="hybridMultilevel"/>
    <w:tmpl w:val="44F84688"/>
    <w:lvl w:ilvl="0" w:tplc="E1DC6488">
      <w:start w:val="1"/>
      <w:numFmt w:val="bullet"/>
      <w:pStyle w:val="BulletLis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61011B"/>
    <w:multiLevelType w:val="hybridMultilevel"/>
    <w:tmpl w:val="F648CFF8"/>
    <w:lvl w:ilvl="0" w:tplc="C288903C">
      <w:start w:val="3"/>
      <w:numFmt w:val="bullet"/>
      <w:lvlText w:val="-"/>
      <w:lvlJc w:val="left"/>
      <w:pPr>
        <w:tabs>
          <w:tab w:val="num" w:pos="765"/>
        </w:tabs>
        <w:ind w:left="765" w:hanging="360"/>
      </w:pPr>
      <w:rPr>
        <w:rFonts w:ascii="Times New Roman" w:eastAsia="Times New Roman" w:hAnsi="Times New Roman" w:cs="Times New Roman"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3C6B11D9"/>
    <w:multiLevelType w:val="multilevel"/>
    <w:tmpl w:val="5296CD3E"/>
    <w:name w:val="BSAI Numbering Scheme 1"/>
    <w:lvl w:ilvl="0">
      <w:start w:val="1"/>
      <w:numFmt w:val="decimal"/>
      <w:pStyle w:val="Heading1"/>
      <w:lvlText w:val="%1."/>
      <w:lvlJc w:val="left"/>
      <w:pPr>
        <w:tabs>
          <w:tab w:val="num" w:pos="360"/>
        </w:tabs>
        <w:ind w:left="720" w:hanging="720"/>
      </w:pPr>
      <w:rPr>
        <w:rFonts w:hint="default"/>
        <w:caps w:val="0"/>
        <w:color w:val="auto"/>
        <w:u w:val="none"/>
      </w:rPr>
    </w:lvl>
    <w:lvl w:ilvl="1">
      <w:start w:val="1"/>
      <w:numFmt w:val="lowerLetter"/>
      <w:pStyle w:val="Heading2"/>
      <w:lvlText w:val="(%2)"/>
      <w:lvlJc w:val="left"/>
      <w:pPr>
        <w:tabs>
          <w:tab w:val="num" w:pos="2880"/>
        </w:tabs>
        <w:ind w:left="2880" w:hanging="720"/>
      </w:pPr>
      <w:rPr>
        <w:rFonts w:hint="default"/>
        <w:caps w:val="0"/>
        <w:color w:val="auto"/>
        <w:u w:val="none"/>
      </w:rPr>
    </w:lvl>
    <w:lvl w:ilvl="2">
      <w:start w:val="1"/>
      <w:numFmt w:val="lowerRoman"/>
      <w:pStyle w:val="Heading3"/>
      <w:lvlText w:val="(%3)"/>
      <w:lvlJc w:val="left"/>
      <w:pPr>
        <w:tabs>
          <w:tab w:val="num" w:pos="3600"/>
        </w:tabs>
        <w:ind w:left="3600" w:hanging="720"/>
      </w:pPr>
      <w:rPr>
        <w:rFonts w:hint="default"/>
        <w:caps w:val="0"/>
        <w:color w:val="auto"/>
        <w:u w:val="none"/>
      </w:rPr>
    </w:lvl>
    <w:lvl w:ilvl="3">
      <w:start w:val="1"/>
      <w:numFmt w:val="decimal"/>
      <w:pStyle w:val="Heading4"/>
      <w:lvlText w:val="(%4)"/>
      <w:lvlJc w:val="left"/>
      <w:pPr>
        <w:tabs>
          <w:tab w:val="num" w:pos="4320"/>
        </w:tabs>
        <w:ind w:left="4320" w:hanging="720"/>
      </w:pPr>
      <w:rPr>
        <w:rFonts w:hint="default"/>
        <w:caps w:val="0"/>
        <w:color w:val="auto"/>
        <w:u w:val="none"/>
      </w:rPr>
    </w:lvl>
    <w:lvl w:ilvl="4">
      <w:start w:val="1"/>
      <w:numFmt w:val="lowerLetter"/>
      <w:pStyle w:val="Heading5"/>
      <w:lvlText w:val="%5."/>
      <w:lvlJc w:val="left"/>
      <w:pPr>
        <w:tabs>
          <w:tab w:val="num" w:pos="5040"/>
        </w:tabs>
        <w:ind w:left="5040" w:hanging="720"/>
      </w:pPr>
      <w:rPr>
        <w:rFonts w:hint="default"/>
        <w:caps w:val="0"/>
        <w:color w:val="auto"/>
        <w:u w:val="none"/>
      </w:rPr>
    </w:lvl>
    <w:lvl w:ilvl="5">
      <w:start w:val="1"/>
      <w:numFmt w:val="lowerRoman"/>
      <w:pStyle w:val="Heading6"/>
      <w:lvlText w:val="%6."/>
      <w:lvlJc w:val="left"/>
      <w:pPr>
        <w:tabs>
          <w:tab w:val="num" w:pos="5760"/>
        </w:tabs>
        <w:ind w:left="5760" w:hanging="720"/>
      </w:pPr>
      <w:rPr>
        <w:rFonts w:hint="default"/>
        <w:caps w:val="0"/>
        <w:color w:val="auto"/>
        <w:u w:val="none"/>
      </w:rPr>
    </w:lvl>
    <w:lvl w:ilvl="6">
      <w:start w:val="1"/>
      <w:numFmt w:val="decimal"/>
      <w:pStyle w:val="Heading7"/>
      <w:lvlText w:val="%7)"/>
      <w:lvlJc w:val="left"/>
      <w:pPr>
        <w:tabs>
          <w:tab w:val="num" w:pos="6480"/>
        </w:tabs>
        <w:ind w:left="6480" w:hanging="720"/>
      </w:pPr>
      <w:rPr>
        <w:rFonts w:hint="default"/>
        <w:caps w:val="0"/>
        <w:color w:val="auto"/>
        <w:u w:val="none"/>
      </w:rPr>
    </w:lvl>
    <w:lvl w:ilvl="7">
      <w:start w:val="1"/>
      <w:numFmt w:val="lowerLetter"/>
      <w:pStyle w:val="Heading8"/>
      <w:lvlText w:val="%8)"/>
      <w:lvlJc w:val="left"/>
      <w:pPr>
        <w:tabs>
          <w:tab w:val="num" w:pos="7200"/>
        </w:tabs>
        <w:ind w:left="7200" w:hanging="720"/>
      </w:pPr>
      <w:rPr>
        <w:rFonts w:hint="default"/>
        <w:caps w:val="0"/>
        <w:color w:val="auto"/>
        <w:u w:val="none"/>
      </w:rPr>
    </w:lvl>
    <w:lvl w:ilvl="8">
      <w:start w:val="1"/>
      <w:numFmt w:val="lowerRoman"/>
      <w:pStyle w:val="Heading9"/>
      <w:lvlText w:val="%9)"/>
      <w:lvlJc w:val="left"/>
      <w:pPr>
        <w:tabs>
          <w:tab w:val="num" w:pos="7920"/>
        </w:tabs>
        <w:ind w:left="7920" w:hanging="720"/>
      </w:pPr>
      <w:rPr>
        <w:rFonts w:hint="default"/>
        <w:caps w:val="0"/>
        <w:color w:val="auto"/>
        <w:u w:val="none"/>
      </w:rPr>
    </w:lvl>
  </w:abstractNum>
  <w:num w:numId="1">
    <w:abstractNumId w:val="4"/>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2"/>
  <w:doNotShadeFormData/>
  <w:noPunctuationKerning/>
  <w:characterSpacingControl w:val="doNotCompress"/>
  <w:hdrShapeDefaults>
    <o:shapedefaults v:ext="edit" spidmax="3276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A52"/>
    <w:rsid w:val="00002C2F"/>
    <w:rsid w:val="00030D8C"/>
    <w:rsid w:val="00034863"/>
    <w:rsid w:val="0003550C"/>
    <w:rsid w:val="00057F77"/>
    <w:rsid w:val="00064BA9"/>
    <w:rsid w:val="00080049"/>
    <w:rsid w:val="00096C13"/>
    <w:rsid w:val="00097950"/>
    <w:rsid w:val="000A03AB"/>
    <w:rsid w:val="000A0EA9"/>
    <w:rsid w:val="000B56E2"/>
    <w:rsid w:val="000C6BF7"/>
    <w:rsid w:val="00115F58"/>
    <w:rsid w:val="00121640"/>
    <w:rsid w:val="001256C4"/>
    <w:rsid w:val="0015638C"/>
    <w:rsid w:val="0015668F"/>
    <w:rsid w:val="001A1B26"/>
    <w:rsid w:val="001A44E8"/>
    <w:rsid w:val="001C146D"/>
    <w:rsid w:val="001D3353"/>
    <w:rsid w:val="001E3956"/>
    <w:rsid w:val="001F573C"/>
    <w:rsid w:val="001F62B8"/>
    <w:rsid w:val="00207B00"/>
    <w:rsid w:val="00210090"/>
    <w:rsid w:val="00231FCC"/>
    <w:rsid w:val="00243F21"/>
    <w:rsid w:val="0025616F"/>
    <w:rsid w:val="00290621"/>
    <w:rsid w:val="002B1194"/>
    <w:rsid w:val="002B6F04"/>
    <w:rsid w:val="002F496E"/>
    <w:rsid w:val="003040F4"/>
    <w:rsid w:val="00310813"/>
    <w:rsid w:val="003152DC"/>
    <w:rsid w:val="003256D8"/>
    <w:rsid w:val="003325AB"/>
    <w:rsid w:val="003466B0"/>
    <w:rsid w:val="00350685"/>
    <w:rsid w:val="00350A87"/>
    <w:rsid w:val="00361934"/>
    <w:rsid w:val="00373E8B"/>
    <w:rsid w:val="00397E2E"/>
    <w:rsid w:val="003B1559"/>
    <w:rsid w:val="003B26B5"/>
    <w:rsid w:val="003B5CD8"/>
    <w:rsid w:val="003C152E"/>
    <w:rsid w:val="003C614F"/>
    <w:rsid w:val="003D1639"/>
    <w:rsid w:val="003D1A41"/>
    <w:rsid w:val="003F1CC3"/>
    <w:rsid w:val="00405B22"/>
    <w:rsid w:val="004064C0"/>
    <w:rsid w:val="004108E2"/>
    <w:rsid w:val="004247F8"/>
    <w:rsid w:val="00426346"/>
    <w:rsid w:val="004375B2"/>
    <w:rsid w:val="004422B3"/>
    <w:rsid w:val="00443CA9"/>
    <w:rsid w:val="00443D44"/>
    <w:rsid w:val="004550F2"/>
    <w:rsid w:val="00473458"/>
    <w:rsid w:val="004763F6"/>
    <w:rsid w:val="00481BFC"/>
    <w:rsid w:val="0049195B"/>
    <w:rsid w:val="00497C73"/>
    <w:rsid w:val="004A4492"/>
    <w:rsid w:val="004A45BD"/>
    <w:rsid w:val="004B326F"/>
    <w:rsid w:val="004C76E2"/>
    <w:rsid w:val="004D52C9"/>
    <w:rsid w:val="004F3999"/>
    <w:rsid w:val="0051542F"/>
    <w:rsid w:val="005177D1"/>
    <w:rsid w:val="00522361"/>
    <w:rsid w:val="00545475"/>
    <w:rsid w:val="0054591B"/>
    <w:rsid w:val="00556261"/>
    <w:rsid w:val="00565FC0"/>
    <w:rsid w:val="00583694"/>
    <w:rsid w:val="00596418"/>
    <w:rsid w:val="005B7035"/>
    <w:rsid w:val="005E4D12"/>
    <w:rsid w:val="005F4BC0"/>
    <w:rsid w:val="00634D60"/>
    <w:rsid w:val="00637C73"/>
    <w:rsid w:val="006474A6"/>
    <w:rsid w:val="00666B9A"/>
    <w:rsid w:val="00672215"/>
    <w:rsid w:val="00675233"/>
    <w:rsid w:val="00677C35"/>
    <w:rsid w:val="006828B3"/>
    <w:rsid w:val="006B4834"/>
    <w:rsid w:val="006C48D3"/>
    <w:rsid w:val="006C7105"/>
    <w:rsid w:val="006C75F9"/>
    <w:rsid w:val="006D6B5F"/>
    <w:rsid w:val="006E66B3"/>
    <w:rsid w:val="006F3481"/>
    <w:rsid w:val="007073E6"/>
    <w:rsid w:val="00735D10"/>
    <w:rsid w:val="007471E4"/>
    <w:rsid w:val="00764402"/>
    <w:rsid w:val="00764E87"/>
    <w:rsid w:val="00773C7B"/>
    <w:rsid w:val="00775215"/>
    <w:rsid w:val="00795490"/>
    <w:rsid w:val="00796C92"/>
    <w:rsid w:val="007A6DA8"/>
    <w:rsid w:val="007B16F1"/>
    <w:rsid w:val="007C1315"/>
    <w:rsid w:val="007C62D4"/>
    <w:rsid w:val="007C7BBA"/>
    <w:rsid w:val="007C7E4C"/>
    <w:rsid w:val="00807716"/>
    <w:rsid w:val="008107AE"/>
    <w:rsid w:val="00810FB0"/>
    <w:rsid w:val="0083051D"/>
    <w:rsid w:val="00834B77"/>
    <w:rsid w:val="0084199B"/>
    <w:rsid w:val="008643AE"/>
    <w:rsid w:val="008848FE"/>
    <w:rsid w:val="00892F70"/>
    <w:rsid w:val="008977A8"/>
    <w:rsid w:val="008A2DBC"/>
    <w:rsid w:val="008A3E0E"/>
    <w:rsid w:val="008B0AB8"/>
    <w:rsid w:val="008B485F"/>
    <w:rsid w:val="008B6B90"/>
    <w:rsid w:val="008C079D"/>
    <w:rsid w:val="008C2737"/>
    <w:rsid w:val="008E14A4"/>
    <w:rsid w:val="008E6338"/>
    <w:rsid w:val="008F1D48"/>
    <w:rsid w:val="008F5219"/>
    <w:rsid w:val="00933DFB"/>
    <w:rsid w:val="00946F27"/>
    <w:rsid w:val="00957A99"/>
    <w:rsid w:val="00957B8E"/>
    <w:rsid w:val="0096058A"/>
    <w:rsid w:val="009737B9"/>
    <w:rsid w:val="0097414C"/>
    <w:rsid w:val="00980A46"/>
    <w:rsid w:val="00983FBD"/>
    <w:rsid w:val="00993E68"/>
    <w:rsid w:val="009B79F5"/>
    <w:rsid w:val="009C29B9"/>
    <w:rsid w:val="009C5391"/>
    <w:rsid w:val="009F5F9B"/>
    <w:rsid w:val="009F7388"/>
    <w:rsid w:val="00A211FB"/>
    <w:rsid w:val="00A2558A"/>
    <w:rsid w:val="00A36E48"/>
    <w:rsid w:val="00A41DDF"/>
    <w:rsid w:val="00A424B8"/>
    <w:rsid w:val="00A63495"/>
    <w:rsid w:val="00A64557"/>
    <w:rsid w:val="00A773CD"/>
    <w:rsid w:val="00A93E81"/>
    <w:rsid w:val="00AA24F8"/>
    <w:rsid w:val="00AA7CFD"/>
    <w:rsid w:val="00AB191C"/>
    <w:rsid w:val="00AB2490"/>
    <w:rsid w:val="00AC2DF7"/>
    <w:rsid w:val="00AD78C4"/>
    <w:rsid w:val="00AE0A52"/>
    <w:rsid w:val="00AE158C"/>
    <w:rsid w:val="00AE7F2B"/>
    <w:rsid w:val="00B003A9"/>
    <w:rsid w:val="00B201BD"/>
    <w:rsid w:val="00B23172"/>
    <w:rsid w:val="00B2515D"/>
    <w:rsid w:val="00B25775"/>
    <w:rsid w:val="00B327C6"/>
    <w:rsid w:val="00B34227"/>
    <w:rsid w:val="00B36224"/>
    <w:rsid w:val="00B627C6"/>
    <w:rsid w:val="00B74C02"/>
    <w:rsid w:val="00B925A3"/>
    <w:rsid w:val="00B9403E"/>
    <w:rsid w:val="00BA30BA"/>
    <w:rsid w:val="00BC22B2"/>
    <w:rsid w:val="00BD34A2"/>
    <w:rsid w:val="00BE2EBD"/>
    <w:rsid w:val="00BE54CE"/>
    <w:rsid w:val="00BE6BEF"/>
    <w:rsid w:val="00BF3953"/>
    <w:rsid w:val="00BF69C6"/>
    <w:rsid w:val="00BF7B86"/>
    <w:rsid w:val="00C03219"/>
    <w:rsid w:val="00C0705A"/>
    <w:rsid w:val="00C234A2"/>
    <w:rsid w:val="00C33A6C"/>
    <w:rsid w:val="00C348A5"/>
    <w:rsid w:val="00C52C8B"/>
    <w:rsid w:val="00C60E10"/>
    <w:rsid w:val="00C6372F"/>
    <w:rsid w:val="00C70ECE"/>
    <w:rsid w:val="00C77289"/>
    <w:rsid w:val="00CA4F87"/>
    <w:rsid w:val="00CB580F"/>
    <w:rsid w:val="00CC19DB"/>
    <w:rsid w:val="00CC4C7F"/>
    <w:rsid w:val="00CC59C9"/>
    <w:rsid w:val="00CE0D73"/>
    <w:rsid w:val="00CE10AB"/>
    <w:rsid w:val="00CE1249"/>
    <w:rsid w:val="00CE4427"/>
    <w:rsid w:val="00CF0173"/>
    <w:rsid w:val="00D2203E"/>
    <w:rsid w:val="00D228F4"/>
    <w:rsid w:val="00D26223"/>
    <w:rsid w:val="00D266ED"/>
    <w:rsid w:val="00D30402"/>
    <w:rsid w:val="00D445F6"/>
    <w:rsid w:val="00D45970"/>
    <w:rsid w:val="00D638B3"/>
    <w:rsid w:val="00D649FB"/>
    <w:rsid w:val="00D65B6F"/>
    <w:rsid w:val="00D66458"/>
    <w:rsid w:val="00D80889"/>
    <w:rsid w:val="00D83679"/>
    <w:rsid w:val="00D838BE"/>
    <w:rsid w:val="00D96587"/>
    <w:rsid w:val="00DA5033"/>
    <w:rsid w:val="00DB22BF"/>
    <w:rsid w:val="00DB244A"/>
    <w:rsid w:val="00DE477C"/>
    <w:rsid w:val="00DE5D00"/>
    <w:rsid w:val="00DE76FF"/>
    <w:rsid w:val="00DE7C90"/>
    <w:rsid w:val="00E05C63"/>
    <w:rsid w:val="00E15EFB"/>
    <w:rsid w:val="00E22077"/>
    <w:rsid w:val="00E23B9F"/>
    <w:rsid w:val="00E30521"/>
    <w:rsid w:val="00E41162"/>
    <w:rsid w:val="00E418FF"/>
    <w:rsid w:val="00E5768D"/>
    <w:rsid w:val="00E63E6E"/>
    <w:rsid w:val="00E71827"/>
    <w:rsid w:val="00E77C80"/>
    <w:rsid w:val="00E8285B"/>
    <w:rsid w:val="00E84D87"/>
    <w:rsid w:val="00E87EFA"/>
    <w:rsid w:val="00E91A1C"/>
    <w:rsid w:val="00E91F12"/>
    <w:rsid w:val="00EB03DA"/>
    <w:rsid w:val="00EB24E1"/>
    <w:rsid w:val="00EB4F84"/>
    <w:rsid w:val="00EB7851"/>
    <w:rsid w:val="00EC4889"/>
    <w:rsid w:val="00ED399B"/>
    <w:rsid w:val="00EF00B0"/>
    <w:rsid w:val="00F15F28"/>
    <w:rsid w:val="00F21BFE"/>
    <w:rsid w:val="00F63F54"/>
    <w:rsid w:val="00F65E44"/>
    <w:rsid w:val="00F66274"/>
    <w:rsid w:val="00F739E1"/>
    <w:rsid w:val="00F802E8"/>
    <w:rsid w:val="00F82225"/>
    <w:rsid w:val="00F8653A"/>
    <w:rsid w:val="00F87231"/>
    <w:rsid w:val="00F91781"/>
    <w:rsid w:val="00F93274"/>
    <w:rsid w:val="00FB6EB6"/>
    <w:rsid w:val="00FC7AA4"/>
    <w:rsid w:val="00FD6C34"/>
    <w:rsid w:val="00FF2B2B"/>
    <w:rsid w:val="00FF4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2769" fillcolor="white">
      <v:fill color="white"/>
    </o:shapedefaults>
    <o:shapelayout v:ext="edit">
      <o:idmap v:ext="edit" data="1"/>
    </o:shapelayout>
  </w:shapeDefaults>
  <w:decimalSymbol w:val="."/>
  <w:listSeparator w:val=","/>
  <w15:docId w15:val="{59C4AA92-5C9F-44A5-B3BC-28779430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99B"/>
    <w:pPr>
      <w:widowControl w:val="0"/>
      <w:adjustRightInd w:val="0"/>
      <w:spacing w:after="58" w:line="220" w:lineRule="exact"/>
      <w:jc w:val="both"/>
      <w:textAlignment w:val="baseline"/>
    </w:pPr>
    <w:rPr>
      <w:szCs w:val="24"/>
    </w:rPr>
  </w:style>
  <w:style w:type="paragraph" w:styleId="Heading1">
    <w:name w:val="heading 1"/>
    <w:basedOn w:val="Normal"/>
    <w:next w:val="Normal"/>
    <w:qFormat/>
    <w:rsid w:val="008643AE"/>
    <w:pPr>
      <w:numPr>
        <w:numId w:val="1"/>
      </w:numPr>
      <w:spacing w:after="0" w:line="240" w:lineRule="auto"/>
      <w:outlineLvl w:val="0"/>
    </w:pPr>
    <w:rPr>
      <w:rFonts w:cs="Arial"/>
      <w:bCs/>
      <w:szCs w:val="32"/>
    </w:rPr>
  </w:style>
  <w:style w:type="paragraph" w:styleId="Heading2">
    <w:name w:val="heading 2"/>
    <w:basedOn w:val="Normal"/>
    <w:next w:val="Normal"/>
    <w:qFormat/>
    <w:rsid w:val="008643AE"/>
    <w:pPr>
      <w:numPr>
        <w:ilvl w:val="1"/>
        <w:numId w:val="1"/>
      </w:numPr>
      <w:spacing w:after="240"/>
      <w:outlineLvl w:val="1"/>
    </w:pPr>
    <w:rPr>
      <w:rFonts w:cs="Arial"/>
      <w:bCs/>
      <w:iCs/>
      <w:szCs w:val="28"/>
    </w:rPr>
  </w:style>
  <w:style w:type="paragraph" w:styleId="Heading3">
    <w:name w:val="heading 3"/>
    <w:basedOn w:val="Normal"/>
    <w:next w:val="Normal"/>
    <w:qFormat/>
    <w:rsid w:val="008643AE"/>
    <w:pPr>
      <w:numPr>
        <w:ilvl w:val="2"/>
        <w:numId w:val="1"/>
      </w:numPr>
      <w:spacing w:after="240"/>
      <w:outlineLvl w:val="2"/>
    </w:pPr>
    <w:rPr>
      <w:rFonts w:cs="Arial"/>
      <w:bCs/>
      <w:szCs w:val="26"/>
    </w:rPr>
  </w:style>
  <w:style w:type="paragraph" w:styleId="Heading4">
    <w:name w:val="heading 4"/>
    <w:basedOn w:val="Normal"/>
    <w:next w:val="Normal"/>
    <w:qFormat/>
    <w:rsid w:val="008643AE"/>
    <w:pPr>
      <w:numPr>
        <w:ilvl w:val="3"/>
        <w:numId w:val="1"/>
      </w:numPr>
      <w:spacing w:after="240"/>
      <w:outlineLvl w:val="3"/>
    </w:pPr>
    <w:rPr>
      <w:bCs/>
      <w:szCs w:val="28"/>
    </w:rPr>
  </w:style>
  <w:style w:type="paragraph" w:styleId="Heading5">
    <w:name w:val="heading 5"/>
    <w:basedOn w:val="Normal"/>
    <w:next w:val="Normal"/>
    <w:qFormat/>
    <w:rsid w:val="008643AE"/>
    <w:pPr>
      <w:numPr>
        <w:ilvl w:val="4"/>
        <w:numId w:val="1"/>
      </w:numPr>
      <w:spacing w:after="240"/>
      <w:outlineLvl w:val="4"/>
    </w:pPr>
    <w:rPr>
      <w:bCs/>
      <w:iCs/>
      <w:szCs w:val="26"/>
    </w:rPr>
  </w:style>
  <w:style w:type="paragraph" w:styleId="Heading6">
    <w:name w:val="heading 6"/>
    <w:basedOn w:val="Normal"/>
    <w:next w:val="Normal"/>
    <w:qFormat/>
    <w:rsid w:val="008643AE"/>
    <w:pPr>
      <w:numPr>
        <w:ilvl w:val="5"/>
        <w:numId w:val="1"/>
      </w:numPr>
      <w:spacing w:after="240"/>
      <w:outlineLvl w:val="5"/>
    </w:pPr>
    <w:rPr>
      <w:bCs/>
      <w:szCs w:val="22"/>
    </w:rPr>
  </w:style>
  <w:style w:type="paragraph" w:styleId="Heading7">
    <w:name w:val="heading 7"/>
    <w:basedOn w:val="Normal"/>
    <w:next w:val="Normal"/>
    <w:qFormat/>
    <w:rsid w:val="008643AE"/>
    <w:pPr>
      <w:numPr>
        <w:ilvl w:val="6"/>
        <w:numId w:val="1"/>
      </w:numPr>
      <w:spacing w:after="240"/>
      <w:outlineLvl w:val="6"/>
    </w:pPr>
  </w:style>
  <w:style w:type="paragraph" w:styleId="Heading8">
    <w:name w:val="heading 8"/>
    <w:basedOn w:val="Normal"/>
    <w:next w:val="Normal"/>
    <w:qFormat/>
    <w:rsid w:val="008643AE"/>
    <w:pPr>
      <w:numPr>
        <w:ilvl w:val="7"/>
        <w:numId w:val="1"/>
      </w:numPr>
      <w:spacing w:after="240"/>
      <w:outlineLvl w:val="7"/>
    </w:pPr>
    <w:rPr>
      <w:iCs/>
    </w:rPr>
  </w:style>
  <w:style w:type="paragraph" w:styleId="Heading9">
    <w:name w:val="heading 9"/>
    <w:basedOn w:val="Normal"/>
    <w:next w:val="Normal"/>
    <w:qFormat/>
    <w:rsid w:val="008643AE"/>
    <w:pPr>
      <w:numPr>
        <w:ilvl w:val="8"/>
        <w:numId w:val="1"/>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3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SAINormal">
    <w:name w:val="BSAI Normal"/>
    <w:basedOn w:val="Normal"/>
    <w:rsid w:val="00ED399B"/>
    <w:pPr>
      <w:spacing w:before="200"/>
    </w:pPr>
  </w:style>
  <w:style w:type="paragraph" w:customStyle="1" w:styleId="BulletList">
    <w:name w:val="* Bullet List"/>
    <w:basedOn w:val="Normal"/>
    <w:rsid w:val="008643AE"/>
    <w:pPr>
      <w:numPr>
        <w:numId w:val="3"/>
      </w:numPr>
      <w:spacing w:after="240"/>
    </w:pPr>
  </w:style>
  <w:style w:type="paragraph" w:customStyle="1" w:styleId="CenteredTextSingle">
    <w:name w:val="Centered Text Single"/>
    <w:basedOn w:val="Normal"/>
    <w:rsid w:val="008643AE"/>
    <w:pPr>
      <w:jc w:val="center"/>
    </w:pPr>
    <w:rPr>
      <w:szCs w:val="18"/>
    </w:rPr>
  </w:style>
  <w:style w:type="paragraph" w:styleId="Header">
    <w:name w:val="header"/>
    <w:basedOn w:val="Normal"/>
    <w:rsid w:val="00807716"/>
    <w:pPr>
      <w:tabs>
        <w:tab w:val="center" w:pos="4320"/>
        <w:tab w:val="right" w:pos="8640"/>
      </w:tabs>
    </w:pPr>
  </w:style>
  <w:style w:type="paragraph" w:styleId="Footer">
    <w:name w:val="footer"/>
    <w:basedOn w:val="Normal"/>
    <w:link w:val="FooterChar"/>
    <w:rsid w:val="00807716"/>
    <w:pPr>
      <w:tabs>
        <w:tab w:val="center" w:pos="4320"/>
        <w:tab w:val="right" w:pos="8640"/>
      </w:tabs>
    </w:pPr>
  </w:style>
  <w:style w:type="paragraph" w:styleId="BalloonText">
    <w:name w:val="Balloon Text"/>
    <w:basedOn w:val="Normal"/>
    <w:semiHidden/>
    <w:rsid w:val="00C33A6C"/>
    <w:rPr>
      <w:rFonts w:ascii="Tahoma" w:hAnsi="Tahoma" w:cs="Tahoma"/>
      <w:sz w:val="16"/>
      <w:szCs w:val="16"/>
    </w:rPr>
  </w:style>
  <w:style w:type="paragraph" w:styleId="NormalWeb">
    <w:name w:val="Normal (Web)"/>
    <w:basedOn w:val="Normal"/>
    <w:rsid w:val="00AA7CFD"/>
    <w:pPr>
      <w:widowControl/>
      <w:adjustRightInd/>
      <w:spacing w:before="100" w:beforeAutospacing="1" w:after="100" w:afterAutospacing="1" w:line="240" w:lineRule="auto"/>
      <w:jc w:val="left"/>
      <w:textAlignment w:val="auto"/>
    </w:pPr>
    <w:rPr>
      <w:rFonts w:ascii="Verdana" w:hAnsi="Verdana" w:cs="Arial"/>
      <w:szCs w:val="20"/>
    </w:rPr>
  </w:style>
  <w:style w:type="paragraph" w:styleId="Title">
    <w:name w:val="Title"/>
    <w:basedOn w:val="Normal"/>
    <w:qFormat/>
    <w:rsid w:val="00F15F28"/>
    <w:pPr>
      <w:jc w:val="center"/>
    </w:pPr>
    <w:rPr>
      <w:b/>
      <w:bCs/>
      <w:sz w:val="24"/>
    </w:rPr>
  </w:style>
  <w:style w:type="paragraph" w:styleId="BodyTextIndent">
    <w:name w:val="Body Text Indent"/>
    <w:basedOn w:val="Normal"/>
    <w:rsid w:val="00B36224"/>
    <w:pPr>
      <w:widowControl/>
      <w:tabs>
        <w:tab w:val="left" w:pos="720"/>
        <w:tab w:val="left" w:pos="1440"/>
        <w:tab w:val="left" w:pos="2160"/>
        <w:tab w:val="left" w:pos="2880"/>
        <w:tab w:val="left" w:pos="3600"/>
        <w:tab w:val="left" w:pos="4320"/>
        <w:tab w:val="left" w:pos="5040"/>
        <w:tab w:val="left" w:pos="5760"/>
      </w:tabs>
      <w:adjustRightInd/>
      <w:spacing w:after="0" w:line="240" w:lineRule="auto"/>
      <w:ind w:left="1440"/>
      <w:jc w:val="left"/>
      <w:textAlignment w:val="auto"/>
    </w:pPr>
    <w:rPr>
      <w:sz w:val="24"/>
      <w:szCs w:val="20"/>
    </w:rPr>
  </w:style>
  <w:style w:type="character" w:customStyle="1" w:styleId="FooterChar">
    <w:name w:val="Footer Char"/>
    <w:basedOn w:val="DefaultParagraphFont"/>
    <w:link w:val="Footer"/>
    <w:rsid w:val="004D52C9"/>
    <w:rPr>
      <w:szCs w:val="24"/>
    </w:rPr>
  </w:style>
  <w:style w:type="character" w:styleId="Strong">
    <w:name w:val="Strong"/>
    <w:basedOn w:val="DefaultParagraphFont"/>
    <w:qFormat/>
    <w:rsid w:val="00933DFB"/>
    <w:rPr>
      <w:b/>
      <w:bCs/>
    </w:rPr>
  </w:style>
  <w:style w:type="character" w:styleId="FootnoteReference">
    <w:name w:val="footnote reference"/>
    <w:basedOn w:val="DefaultParagraphFont"/>
    <w:semiHidden/>
    <w:rsid w:val="00933DFB"/>
    <w:rPr>
      <w:vertAlign w:val="superscript"/>
    </w:rPr>
  </w:style>
  <w:style w:type="paragraph" w:styleId="FootnoteText">
    <w:name w:val="footnote text"/>
    <w:basedOn w:val="Normal"/>
    <w:link w:val="FootnoteTextChar"/>
    <w:semiHidden/>
    <w:rsid w:val="00933DFB"/>
    <w:rPr>
      <w:szCs w:val="20"/>
    </w:rPr>
  </w:style>
  <w:style w:type="character" w:customStyle="1" w:styleId="FootnoteTextChar">
    <w:name w:val="Footnote Text Char"/>
    <w:basedOn w:val="DefaultParagraphFont"/>
    <w:link w:val="FootnoteText"/>
    <w:semiHidden/>
    <w:rsid w:val="00933DFB"/>
  </w:style>
  <w:style w:type="character" w:styleId="CommentReference">
    <w:name w:val="annotation reference"/>
    <w:basedOn w:val="DefaultParagraphFont"/>
    <w:uiPriority w:val="99"/>
    <w:semiHidden/>
    <w:unhideWhenUsed/>
    <w:rsid w:val="00EB4F84"/>
    <w:rPr>
      <w:sz w:val="16"/>
      <w:szCs w:val="16"/>
    </w:rPr>
  </w:style>
  <w:style w:type="paragraph" w:styleId="CommentText">
    <w:name w:val="annotation text"/>
    <w:basedOn w:val="Normal"/>
    <w:link w:val="CommentTextChar"/>
    <w:uiPriority w:val="99"/>
    <w:semiHidden/>
    <w:unhideWhenUsed/>
    <w:rsid w:val="00EB4F84"/>
    <w:pPr>
      <w:spacing w:line="240" w:lineRule="auto"/>
    </w:pPr>
    <w:rPr>
      <w:szCs w:val="20"/>
    </w:rPr>
  </w:style>
  <w:style w:type="character" w:customStyle="1" w:styleId="CommentTextChar">
    <w:name w:val="Comment Text Char"/>
    <w:basedOn w:val="DefaultParagraphFont"/>
    <w:link w:val="CommentText"/>
    <w:uiPriority w:val="99"/>
    <w:semiHidden/>
    <w:rsid w:val="00EB4F84"/>
  </w:style>
  <w:style w:type="paragraph" w:styleId="CommentSubject">
    <w:name w:val="annotation subject"/>
    <w:basedOn w:val="CommentText"/>
    <w:next w:val="CommentText"/>
    <w:link w:val="CommentSubjectChar"/>
    <w:uiPriority w:val="99"/>
    <w:semiHidden/>
    <w:unhideWhenUsed/>
    <w:rsid w:val="00EB4F84"/>
    <w:rPr>
      <w:b/>
      <w:bCs/>
    </w:rPr>
  </w:style>
  <w:style w:type="character" w:customStyle="1" w:styleId="CommentSubjectChar">
    <w:name w:val="Comment Subject Char"/>
    <w:basedOn w:val="CommentTextChar"/>
    <w:link w:val="CommentSubject"/>
    <w:uiPriority w:val="99"/>
    <w:semiHidden/>
    <w:rsid w:val="00EB4F84"/>
    <w:rPr>
      <w:b/>
      <w:bCs/>
    </w:rPr>
  </w:style>
  <w:style w:type="paragraph" w:styleId="ListParagraph">
    <w:name w:val="List Paragraph"/>
    <w:basedOn w:val="Normal"/>
    <w:uiPriority w:val="34"/>
    <w:qFormat/>
    <w:rsid w:val="00637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8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5FBB9-44B3-4125-89CC-4687E2263231}">
  <ds:schemaRefs>
    <ds:schemaRef ds:uri="http://schemas.openxmlformats.org/officeDocument/2006/bibliography"/>
  </ds:schemaRefs>
</ds:datastoreItem>
</file>

<file path=customXml/itemProps2.xml><?xml version="1.0" encoding="utf-8"?>
<ds:datastoreItem xmlns:ds="http://schemas.openxmlformats.org/officeDocument/2006/customXml" ds:itemID="{A0B3FC0D-18B2-4E09-983F-44AD56CDD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3695</Words>
  <Characters>19190</Characters>
  <Application>Microsoft Office Word</Application>
  <DocSecurity>4</DocSecurity>
  <Lines>159</Lines>
  <Paragraphs>45</Paragraphs>
  <ScaleCrop>false</ScaleCrop>
  <HeadingPairs>
    <vt:vector size="2" baseType="variant">
      <vt:variant>
        <vt:lpstr>Title</vt:lpstr>
      </vt:variant>
      <vt:variant>
        <vt:i4>1</vt:i4>
      </vt:variant>
    </vt:vector>
  </HeadingPairs>
  <TitlesOfParts>
    <vt:vector size="1" baseType="lpstr">
      <vt:lpstr>Serious Health Condition Certification</vt:lpstr>
    </vt:vector>
  </TitlesOfParts>
  <Company>Office of Administration</Company>
  <LinksUpToDate>false</LinksUpToDate>
  <CharactersWithSpaces>22840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Serious Health Condition Certification</dc:title>
  <dc:creator>Commonwealth of Pennsylvania</dc:creator>
  <cp:lastModifiedBy>Lauren Worrell</cp:lastModifiedBy>
  <cp:revision>2</cp:revision>
  <cp:lastPrinted>2017-01-30T21:30:00Z</cp:lastPrinted>
  <dcterms:created xsi:type="dcterms:W3CDTF">2017-03-27T14:38:00Z</dcterms:created>
  <dcterms:modified xsi:type="dcterms:W3CDTF">2017-03-27T14:38:00Z</dcterms:modified>
</cp:coreProperties>
</file>